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4BB26" w14:textId="77777777" w:rsidR="00667070" w:rsidRDefault="00667070" w:rsidP="007F774B">
      <w:pPr>
        <w:pStyle w:val="Default"/>
        <w:jc w:val="center"/>
      </w:pPr>
    </w:p>
    <w:p w14:paraId="4BCC6EF4" w14:textId="77777777" w:rsidR="00667070" w:rsidRDefault="00667070">
      <w:pPr>
        <w:pStyle w:val="Default"/>
        <w:rPr>
          <w:sz w:val="23"/>
          <w:szCs w:val="23"/>
        </w:rPr>
      </w:pPr>
    </w:p>
    <w:p w14:paraId="7CC971C9" w14:textId="639F6E24" w:rsidR="00667070" w:rsidRPr="007F774B" w:rsidRDefault="00667070" w:rsidP="00583C23">
      <w:pPr>
        <w:pStyle w:val="Default"/>
        <w:jc w:val="center"/>
        <w:rPr>
          <w:sz w:val="20"/>
          <w:szCs w:val="20"/>
        </w:rPr>
      </w:pPr>
      <w:r w:rsidRPr="007F774B">
        <w:rPr>
          <w:b/>
          <w:bCs/>
          <w:sz w:val="20"/>
          <w:szCs w:val="20"/>
        </w:rPr>
        <w:t>D</w:t>
      </w:r>
      <w:r w:rsidR="00583C23" w:rsidRPr="007F774B">
        <w:rPr>
          <w:b/>
          <w:bCs/>
          <w:sz w:val="20"/>
          <w:szCs w:val="20"/>
        </w:rPr>
        <w:t>IRECTION REGIONALE DE</w:t>
      </w:r>
      <w:r w:rsidR="00660EB7">
        <w:rPr>
          <w:b/>
          <w:bCs/>
          <w:sz w:val="20"/>
          <w:szCs w:val="20"/>
        </w:rPr>
        <w:t xml:space="preserve"> L’ECONOMIE, DE L’EMPLOI, DU </w:t>
      </w:r>
      <w:r w:rsidR="00583C23" w:rsidRPr="007F774B">
        <w:rPr>
          <w:b/>
          <w:bCs/>
          <w:sz w:val="20"/>
          <w:szCs w:val="20"/>
        </w:rPr>
        <w:t>TRAVAIL ET DE</w:t>
      </w:r>
      <w:r w:rsidR="00660EB7">
        <w:rPr>
          <w:b/>
          <w:bCs/>
          <w:sz w:val="20"/>
          <w:szCs w:val="20"/>
        </w:rPr>
        <w:t>S</w:t>
      </w:r>
      <w:r w:rsidR="00583C23" w:rsidRPr="007F774B">
        <w:rPr>
          <w:b/>
          <w:bCs/>
          <w:sz w:val="20"/>
          <w:szCs w:val="20"/>
        </w:rPr>
        <w:t xml:space="preserve"> </w:t>
      </w:r>
      <w:r w:rsidR="00660EB7">
        <w:rPr>
          <w:b/>
          <w:bCs/>
          <w:sz w:val="20"/>
          <w:szCs w:val="20"/>
        </w:rPr>
        <w:t>SOLIDARITES</w:t>
      </w:r>
      <w:r w:rsidR="00583C23" w:rsidRPr="007F774B">
        <w:rPr>
          <w:b/>
          <w:bCs/>
          <w:sz w:val="20"/>
          <w:szCs w:val="20"/>
        </w:rPr>
        <w:t xml:space="preserve"> (</w:t>
      </w:r>
      <w:r w:rsidR="00660EB7">
        <w:rPr>
          <w:b/>
          <w:bCs/>
          <w:sz w:val="20"/>
          <w:szCs w:val="20"/>
        </w:rPr>
        <w:t>DREETS</w:t>
      </w:r>
      <w:r w:rsidRPr="007F774B">
        <w:rPr>
          <w:b/>
          <w:bCs/>
          <w:sz w:val="20"/>
          <w:szCs w:val="20"/>
        </w:rPr>
        <w:t>)</w:t>
      </w:r>
    </w:p>
    <w:p w14:paraId="607AA944" w14:textId="77777777" w:rsidR="00667070" w:rsidRPr="007F774B" w:rsidRDefault="00583C23" w:rsidP="00583C23">
      <w:pPr>
        <w:pStyle w:val="Default"/>
        <w:jc w:val="center"/>
        <w:rPr>
          <w:sz w:val="20"/>
          <w:szCs w:val="20"/>
        </w:rPr>
      </w:pPr>
      <w:r w:rsidRPr="007F774B">
        <w:rPr>
          <w:b/>
          <w:bCs/>
          <w:sz w:val="20"/>
          <w:szCs w:val="20"/>
        </w:rPr>
        <w:t>SERVICE FSE</w:t>
      </w:r>
    </w:p>
    <w:p w14:paraId="5CBC74B6" w14:textId="77777777" w:rsidR="00667070" w:rsidRPr="007F774B" w:rsidRDefault="00667070" w:rsidP="00583C23">
      <w:pPr>
        <w:pStyle w:val="Default"/>
        <w:jc w:val="center"/>
        <w:rPr>
          <w:sz w:val="20"/>
          <w:szCs w:val="20"/>
        </w:rPr>
      </w:pPr>
    </w:p>
    <w:p w14:paraId="44D6503F" w14:textId="21603A4D" w:rsidR="00667070" w:rsidRDefault="00667070" w:rsidP="00583C23">
      <w:pPr>
        <w:pStyle w:val="Default"/>
        <w:jc w:val="center"/>
        <w:rPr>
          <w:b/>
          <w:bCs/>
          <w:sz w:val="20"/>
          <w:szCs w:val="20"/>
        </w:rPr>
      </w:pPr>
      <w:r w:rsidRPr="00E46CFD">
        <w:rPr>
          <w:b/>
          <w:bCs/>
          <w:sz w:val="20"/>
          <w:szCs w:val="20"/>
          <w:u w:val="single"/>
        </w:rPr>
        <w:t>ADRESSE PHYSIQUE</w:t>
      </w:r>
      <w:r w:rsidR="00E46CFD">
        <w:rPr>
          <w:b/>
          <w:bCs/>
          <w:sz w:val="20"/>
          <w:szCs w:val="20"/>
        </w:rPr>
        <w:t> :</w:t>
      </w:r>
    </w:p>
    <w:p w14:paraId="6D65A6C5" w14:textId="34900B9F" w:rsidR="00660EB7" w:rsidRPr="007F774B" w:rsidRDefault="00660EB7" w:rsidP="00583C23">
      <w:pPr>
        <w:pStyle w:val="Default"/>
        <w:jc w:val="center"/>
        <w:rPr>
          <w:sz w:val="20"/>
          <w:szCs w:val="20"/>
        </w:rPr>
      </w:pPr>
      <w:r>
        <w:rPr>
          <w:b/>
          <w:bCs/>
          <w:sz w:val="20"/>
          <w:szCs w:val="20"/>
        </w:rPr>
        <w:t>CITE ADMINISTRATIVE SAINT-SEVER</w:t>
      </w:r>
    </w:p>
    <w:p w14:paraId="6CD14A77" w14:textId="4B1238E3" w:rsidR="00667070" w:rsidRPr="007F774B" w:rsidRDefault="00660EB7" w:rsidP="00583C23">
      <w:pPr>
        <w:pStyle w:val="Default"/>
        <w:jc w:val="center"/>
        <w:rPr>
          <w:sz w:val="20"/>
          <w:szCs w:val="20"/>
        </w:rPr>
      </w:pPr>
      <w:r>
        <w:rPr>
          <w:b/>
          <w:bCs/>
          <w:sz w:val="20"/>
          <w:szCs w:val="20"/>
        </w:rPr>
        <w:t>38 COURS CLEMENCEAU</w:t>
      </w:r>
    </w:p>
    <w:p w14:paraId="34229F4F" w14:textId="77777777" w:rsidR="00667070" w:rsidRDefault="00583C23" w:rsidP="00583C23">
      <w:pPr>
        <w:pStyle w:val="Default"/>
        <w:jc w:val="center"/>
        <w:rPr>
          <w:b/>
          <w:bCs/>
          <w:sz w:val="20"/>
          <w:szCs w:val="20"/>
        </w:rPr>
      </w:pPr>
      <w:r w:rsidRPr="007F774B">
        <w:rPr>
          <w:b/>
          <w:bCs/>
          <w:sz w:val="20"/>
          <w:szCs w:val="20"/>
        </w:rPr>
        <w:t xml:space="preserve">76108 ROUEN </w:t>
      </w:r>
      <w:r w:rsidRPr="002D55D2">
        <w:rPr>
          <w:b/>
          <w:bCs/>
          <w:sz w:val="20"/>
          <w:szCs w:val="20"/>
        </w:rPr>
        <w:t>CEDEX 1</w:t>
      </w:r>
    </w:p>
    <w:p w14:paraId="26C391E3" w14:textId="77777777" w:rsidR="00660EB7" w:rsidRPr="007F774B" w:rsidRDefault="00660EB7" w:rsidP="00583C23">
      <w:pPr>
        <w:pStyle w:val="Default"/>
        <w:jc w:val="center"/>
        <w:rPr>
          <w:sz w:val="20"/>
          <w:szCs w:val="20"/>
        </w:rPr>
      </w:pPr>
    </w:p>
    <w:p w14:paraId="2F4658B7" w14:textId="0E56A0D9" w:rsidR="00667070" w:rsidRPr="007F774B" w:rsidRDefault="00667070" w:rsidP="00583C23">
      <w:pPr>
        <w:pStyle w:val="Default"/>
        <w:jc w:val="center"/>
        <w:rPr>
          <w:sz w:val="20"/>
          <w:szCs w:val="20"/>
        </w:rPr>
      </w:pPr>
      <w:r w:rsidRPr="00E46CFD">
        <w:rPr>
          <w:b/>
          <w:bCs/>
          <w:sz w:val="20"/>
          <w:szCs w:val="20"/>
          <w:u w:val="single"/>
        </w:rPr>
        <w:t>ADRESSE POSTALE</w:t>
      </w:r>
      <w:r w:rsidR="00E46CFD">
        <w:rPr>
          <w:b/>
          <w:bCs/>
          <w:sz w:val="20"/>
          <w:szCs w:val="20"/>
        </w:rPr>
        <w:t> :</w:t>
      </w:r>
    </w:p>
    <w:p w14:paraId="6DCBE2B8" w14:textId="04DD19B9" w:rsidR="00660EB7" w:rsidRPr="007F774B" w:rsidRDefault="00660EB7" w:rsidP="00660EB7">
      <w:pPr>
        <w:pStyle w:val="Default"/>
        <w:jc w:val="center"/>
        <w:rPr>
          <w:sz w:val="20"/>
          <w:szCs w:val="20"/>
        </w:rPr>
      </w:pPr>
      <w:r>
        <w:rPr>
          <w:b/>
          <w:bCs/>
          <w:sz w:val="20"/>
          <w:szCs w:val="20"/>
        </w:rPr>
        <w:t>CITE ADMINISTRATIVE SAINT-SEVER</w:t>
      </w:r>
    </w:p>
    <w:p w14:paraId="41C5AB53" w14:textId="77777777" w:rsidR="00660EB7" w:rsidRPr="007F774B" w:rsidRDefault="00660EB7" w:rsidP="00660EB7">
      <w:pPr>
        <w:pStyle w:val="Default"/>
        <w:jc w:val="center"/>
        <w:rPr>
          <w:sz w:val="20"/>
          <w:szCs w:val="20"/>
        </w:rPr>
      </w:pPr>
      <w:r>
        <w:rPr>
          <w:b/>
          <w:bCs/>
          <w:sz w:val="20"/>
          <w:szCs w:val="20"/>
        </w:rPr>
        <w:t>38 COURS CLEMENCEAU</w:t>
      </w:r>
    </w:p>
    <w:p w14:paraId="574A6864" w14:textId="77777777" w:rsidR="00660EB7" w:rsidRDefault="00660EB7" w:rsidP="00660EB7">
      <w:pPr>
        <w:pStyle w:val="Default"/>
        <w:jc w:val="center"/>
        <w:rPr>
          <w:b/>
          <w:bCs/>
          <w:sz w:val="20"/>
          <w:szCs w:val="20"/>
        </w:rPr>
      </w:pPr>
      <w:r w:rsidRPr="007F774B">
        <w:rPr>
          <w:b/>
          <w:bCs/>
          <w:sz w:val="20"/>
          <w:szCs w:val="20"/>
        </w:rPr>
        <w:t xml:space="preserve">76108 ROUEN </w:t>
      </w:r>
      <w:r w:rsidRPr="002D55D2">
        <w:rPr>
          <w:b/>
          <w:bCs/>
          <w:sz w:val="20"/>
          <w:szCs w:val="20"/>
        </w:rPr>
        <w:t>CEDEX 1</w:t>
      </w:r>
    </w:p>
    <w:p w14:paraId="62D724B4" w14:textId="77777777" w:rsidR="00667070" w:rsidRPr="007F774B" w:rsidRDefault="00667070" w:rsidP="00583C23">
      <w:pPr>
        <w:pStyle w:val="Default"/>
        <w:jc w:val="center"/>
        <w:rPr>
          <w:sz w:val="20"/>
          <w:szCs w:val="20"/>
        </w:rPr>
      </w:pPr>
    </w:p>
    <w:p w14:paraId="72A7FA42" w14:textId="77777777" w:rsidR="00667070" w:rsidRPr="007F774B" w:rsidRDefault="00667070" w:rsidP="00583C23">
      <w:pPr>
        <w:pStyle w:val="Default"/>
        <w:jc w:val="center"/>
        <w:rPr>
          <w:sz w:val="20"/>
          <w:szCs w:val="20"/>
        </w:rPr>
      </w:pPr>
    </w:p>
    <w:p w14:paraId="3138B342" w14:textId="77777777" w:rsidR="00667070" w:rsidRPr="007F774B" w:rsidRDefault="00667070" w:rsidP="00B23C0C">
      <w:pPr>
        <w:pStyle w:val="Default"/>
        <w:pBdr>
          <w:top w:val="single" w:sz="4" w:space="1" w:color="auto"/>
          <w:left w:val="single" w:sz="4" w:space="4" w:color="auto"/>
          <w:bottom w:val="single" w:sz="4" w:space="1" w:color="auto"/>
          <w:right w:val="single" w:sz="4" w:space="4" w:color="auto"/>
        </w:pBdr>
        <w:jc w:val="center"/>
        <w:rPr>
          <w:sz w:val="20"/>
          <w:szCs w:val="20"/>
        </w:rPr>
      </w:pPr>
      <w:r w:rsidRPr="007F774B">
        <w:rPr>
          <w:b/>
          <w:bCs/>
          <w:sz w:val="20"/>
          <w:szCs w:val="20"/>
        </w:rPr>
        <w:t>MARCHE PUBLIC</w:t>
      </w:r>
    </w:p>
    <w:p w14:paraId="6741B96D" w14:textId="42B5A7D1" w:rsidR="00667070" w:rsidRDefault="00667070" w:rsidP="00B23C0C">
      <w:pPr>
        <w:pStyle w:val="Default"/>
        <w:pBdr>
          <w:top w:val="single" w:sz="4" w:space="1" w:color="auto"/>
          <w:left w:val="single" w:sz="4" w:space="4" w:color="auto"/>
          <w:bottom w:val="single" w:sz="4" w:space="1" w:color="auto"/>
          <w:right w:val="single" w:sz="4" w:space="4" w:color="auto"/>
        </w:pBdr>
        <w:jc w:val="center"/>
        <w:rPr>
          <w:b/>
          <w:bCs/>
          <w:sz w:val="20"/>
          <w:szCs w:val="20"/>
        </w:rPr>
      </w:pPr>
      <w:r w:rsidRPr="007F774B">
        <w:rPr>
          <w:b/>
          <w:bCs/>
          <w:sz w:val="20"/>
          <w:szCs w:val="20"/>
        </w:rPr>
        <w:t xml:space="preserve">N° </w:t>
      </w:r>
      <w:r w:rsidR="003F1054">
        <w:rPr>
          <w:b/>
          <w:bCs/>
          <w:sz w:val="20"/>
          <w:szCs w:val="20"/>
        </w:rPr>
        <w:t>01-</w:t>
      </w:r>
      <w:r w:rsidRPr="007F774B">
        <w:rPr>
          <w:b/>
          <w:bCs/>
          <w:sz w:val="20"/>
          <w:szCs w:val="20"/>
        </w:rPr>
        <w:t>20</w:t>
      </w:r>
      <w:r w:rsidR="00660EB7">
        <w:rPr>
          <w:b/>
          <w:bCs/>
          <w:sz w:val="20"/>
          <w:szCs w:val="20"/>
        </w:rPr>
        <w:t>25</w:t>
      </w:r>
      <w:r w:rsidR="00AC63BC">
        <w:rPr>
          <w:b/>
          <w:bCs/>
          <w:sz w:val="20"/>
          <w:szCs w:val="20"/>
        </w:rPr>
        <w:t>-FSE</w:t>
      </w:r>
    </w:p>
    <w:p w14:paraId="5F736B41" w14:textId="77777777" w:rsidR="00B23C0C" w:rsidRDefault="00B23C0C" w:rsidP="007F774B">
      <w:pPr>
        <w:pStyle w:val="Default"/>
        <w:jc w:val="center"/>
        <w:rPr>
          <w:b/>
          <w:bCs/>
          <w:sz w:val="20"/>
          <w:szCs w:val="20"/>
        </w:rPr>
      </w:pPr>
    </w:p>
    <w:p w14:paraId="69E68297" w14:textId="77777777" w:rsidR="00B23C0C" w:rsidRDefault="00B23C0C" w:rsidP="00B23C0C">
      <w:pPr>
        <w:pStyle w:val="Default"/>
        <w:pBdr>
          <w:top w:val="single" w:sz="4" w:space="1" w:color="auto"/>
          <w:left w:val="single" w:sz="4" w:space="4" w:color="auto"/>
          <w:bottom w:val="single" w:sz="4" w:space="1" w:color="auto"/>
          <w:right w:val="single" w:sz="4" w:space="4" w:color="auto"/>
        </w:pBdr>
        <w:jc w:val="center"/>
        <w:rPr>
          <w:b/>
          <w:bCs/>
          <w:sz w:val="28"/>
          <w:szCs w:val="28"/>
        </w:rPr>
      </w:pPr>
    </w:p>
    <w:p w14:paraId="4B2CBCDC" w14:textId="687E1BA7" w:rsidR="00B23C0C" w:rsidRDefault="00B23C0C" w:rsidP="00B23C0C">
      <w:pPr>
        <w:pStyle w:val="Default"/>
        <w:pBdr>
          <w:top w:val="single" w:sz="4" w:space="1" w:color="auto"/>
          <w:left w:val="single" w:sz="4" w:space="4" w:color="auto"/>
          <w:bottom w:val="single" w:sz="4" w:space="1" w:color="auto"/>
          <w:right w:val="single" w:sz="4" w:space="4" w:color="auto"/>
        </w:pBdr>
        <w:jc w:val="center"/>
        <w:rPr>
          <w:b/>
          <w:bCs/>
          <w:sz w:val="28"/>
          <w:szCs w:val="28"/>
        </w:rPr>
      </w:pPr>
      <w:r w:rsidRPr="00B23C0C">
        <w:rPr>
          <w:b/>
          <w:bCs/>
          <w:sz w:val="28"/>
          <w:szCs w:val="28"/>
        </w:rPr>
        <w:t>CAHIER DES CLAUSES PARTICULIERES</w:t>
      </w:r>
    </w:p>
    <w:p w14:paraId="31233F30" w14:textId="48F7C84F" w:rsidR="003A1B8F" w:rsidRDefault="003A1B8F" w:rsidP="00B23C0C">
      <w:pPr>
        <w:pStyle w:val="Default"/>
        <w:pBdr>
          <w:top w:val="single" w:sz="4" w:space="1" w:color="auto"/>
          <w:left w:val="single" w:sz="4" w:space="4" w:color="auto"/>
          <w:bottom w:val="single" w:sz="4" w:space="1" w:color="auto"/>
          <w:right w:val="single" w:sz="4" w:space="4" w:color="auto"/>
        </w:pBdr>
        <w:jc w:val="center"/>
        <w:rPr>
          <w:b/>
          <w:bCs/>
          <w:sz w:val="28"/>
          <w:szCs w:val="28"/>
        </w:rPr>
      </w:pPr>
      <w:r>
        <w:rPr>
          <w:b/>
          <w:bCs/>
          <w:sz w:val="28"/>
          <w:szCs w:val="28"/>
        </w:rPr>
        <w:t>(CCP)</w:t>
      </w:r>
    </w:p>
    <w:p w14:paraId="0E56343E" w14:textId="77777777" w:rsidR="00B23C0C" w:rsidRPr="00B23C0C" w:rsidRDefault="00B23C0C" w:rsidP="00B23C0C">
      <w:pPr>
        <w:pStyle w:val="Default"/>
        <w:pBdr>
          <w:top w:val="single" w:sz="4" w:space="1" w:color="auto"/>
          <w:left w:val="single" w:sz="4" w:space="4" w:color="auto"/>
          <w:bottom w:val="single" w:sz="4" w:space="1" w:color="auto"/>
          <w:right w:val="single" w:sz="4" w:space="4" w:color="auto"/>
        </w:pBdr>
        <w:jc w:val="center"/>
        <w:rPr>
          <w:sz w:val="28"/>
          <w:szCs w:val="28"/>
        </w:rPr>
      </w:pPr>
    </w:p>
    <w:p w14:paraId="1C1EECB7" w14:textId="77777777" w:rsidR="00667070" w:rsidRPr="007F774B" w:rsidRDefault="00667070">
      <w:pPr>
        <w:pStyle w:val="Default"/>
        <w:rPr>
          <w:sz w:val="20"/>
          <w:szCs w:val="20"/>
        </w:rPr>
      </w:pPr>
    </w:p>
    <w:p w14:paraId="696BF92D" w14:textId="49F89BF1" w:rsidR="00667070" w:rsidRPr="00203AA6" w:rsidRDefault="00667070" w:rsidP="0066635C">
      <w:pPr>
        <w:pStyle w:val="Default"/>
        <w:jc w:val="both"/>
        <w:rPr>
          <w:sz w:val="20"/>
          <w:szCs w:val="20"/>
        </w:rPr>
      </w:pPr>
      <w:r w:rsidRPr="007F774B">
        <w:rPr>
          <w:sz w:val="20"/>
          <w:szCs w:val="20"/>
        </w:rPr>
        <w:t xml:space="preserve">Achat de prestations de </w:t>
      </w:r>
      <w:r w:rsidR="007F774B" w:rsidRPr="007F774B">
        <w:rPr>
          <w:sz w:val="20"/>
          <w:szCs w:val="20"/>
        </w:rPr>
        <w:t>C</w:t>
      </w:r>
      <w:r w:rsidRPr="007F774B">
        <w:rPr>
          <w:sz w:val="20"/>
          <w:szCs w:val="20"/>
        </w:rPr>
        <w:t xml:space="preserve">ontrôle de </w:t>
      </w:r>
      <w:r w:rsidR="007F774B" w:rsidRPr="007F774B">
        <w:rPr>
          <w:sz w:val="20"/>
          <w:szCs w:val="20"/>
        </w:rPr>
        <w:t>S</w:t>
      </w:r>
      <w:r w:rsidRPr="007F774B">
        <w:rPr>
          <w:sz w:val="20"/>
          <w:szCs w:val="20"/>
        </w:rPr>
        <w:t xml:space="preserve">ervice </w:t>
      </w:r>
      <w:r w:rsidR="007F774B" w:rsidRPr="007F774B">
        <w:rPr>
          <w:sz w:val="20"/>
          <w:szCs w:val="20"/>
        </w:rPr>
        <w:t>F</w:t>
      </w:r>
      <w:r w:rsidRPr="007F774B">
        <w:rPr>
          <w:sz w:val="20"/>
          <w:szCs w:val="20"/>
        </w:rPr>
        <w:t>ait d’opérations subventionnées par le Fonds social européen</w:t>
      </w:r>
      <w:r w:rsidR="00C90099">
        <w:rPr>
          <w:sz w:val="20"/>
          <w:szCs w:val="20"/>
        </w:rPr>
        <w:t>, programme Emploi</w:t>
      </w:r>
      <w:r w:rsidR="00253F90">
        <w:rPr>
          <w:sz w:val="20"/>
          <w:szCs w:val="20"/>
        </w:rPr>
        <w:t>,</w:t>
      </w:r>
      <w:r w:rsidR="00C90099">
        <w:rPr>
          <w:sz w:val="20"/>
          <w:szCs w:val="20"/>
        </w:rPr>
        <w:t xml:space="preserve"> Inclusion</w:t>
      </w:r>
      <w:r w:rsidR="00253F90">
        <w:rPr>
          <w:sz w:val="20"/>
          <w:szCs w:val="20"/>
        </w:rPr>
        <w:t>, Jeunesse et Compétences</w:t>
      </w:r>
      <w:r w:rsidR="005239EF">
        <w:rPr>
          <w:color w:val="auto"/>
          <w:sz w:val="20"/>
          <w:szCs w:val="20"/>
        </w:rPr>
        <w:t>.</w:t>
      </w:r>
      <w:r w:rsidR="005239EF" w:rsidRPr="005239EF">
        <w:rPr>
          <w:color w:val="auto"/>
          <w:sz w:val="20"/>
          <w:szCs w:val="20"/>
        </w:rPr>
        <w:t xml:space="preserve"> </w:t>
      </w:r>
    </w:p>
    <w:p w14:paraId="6E43253C" w14:textId="77777777" w:rsidR="00667070" w:rsidRPr="007F774B" w:rsidRDefault="00667070">
      <w:pPr>
        <w:pStyle w:val="Default"/>
        <w:rPr>
          <w:sz w:val="20"/>
          <w:szCs w:val="20"/>
        </w:rPr>
      </w:pPr>
    </w:p>
    <w:p w14:paraId="20F87299" w14:textId="77777777" w:rsidR="00667070" w:rsidRPr="007F774B" w:rsidRDefault="00667070">
      <w:pPr>
        <w:pStyle w:val="Default"/>
        <w:rPr>
          <w:sz w:val="20"/>
          <w:szCs w:val="20"/>
        </w:rPr>
      </w:pPr>
    </w:p>
    <w:p w14:paraId="76511E89" w14:textId="182B2469" w:rsidR="00E01B54" w:rsidRPr="00807637" w:rsidRDefault="00E01B54" w:rsidP="00E01B54">
      <w:pPr>
        <w:pStyle w:val="Default"/>
        <w:jc w:val="both"/>
        <w:rPr>
          <w:strike/>
          <w:color w:val="auto"/>
          <w:sz w:val="20"/>
          <w:szCs w:val="20"/>
        </w:rPr>
      </w:pPr>
      <w:bookmarkStart w:id="0" w:name="_Hlk186795193"/>
      <w:r w:rsidRPr="00F50E16">
        <w:rPr>
          <w:b/>
          <w:bCs/>
          <w:sz w:val="20"/>
          <w:szCs w:val="20"/>
        </w:rPr>
        <w:t xml:space="preserve">Passé selon </w:t>
      </w:r>
      <w:bookmarkEnd w:id="0"/>
      <w:r w:rsidR="00807637">
        <w:rPr>
          <w:b/>
          <w:bCs/>
          <w:sz w:val="20"/>
          <w:szCs w:val="20"/>
        </w:rPr>
        <w:t>la procédure « m</w:t>
      </w:r>
      <w:r w:rsidR="00807637" w:rsidRPr="00807637">
        <w:rPr>
          <w:b/>
          <w:bCs/>
          <w:sz w:val="20"/>
          <w:szCs w:val="20"/>
        </w:rPr>
        <w:t xml:space="preserve">archés </w:t>
      </w:r>
      <w:r w:rsidR="00807637">
        <w:rPr>
          <w:b/>
          <w:bCs/>
          <w:sz w:val="20"/>
          <w:szCs w:val="20"/>
        </w:rPr>
        <w:t>à</w:t>
      </w:r>
      <w:r w:rsidR="00807637" w:rsidRPr="00807637">
        <w:rPr>
          <w:b/>
          <w:bCs/>
          <w:sz w:val="20"/>
          <w:szCs w:val="20"/>
        </w:rPr>
        <w:t xml:space="preserve"> procédure adaptée</w:t>
      </w:r>
      <w:r w:rsidR="00807637">
        <w:rPr>
          <w:b/>
          <w:bCs/>
          <w:sz w:val="20"/>
          <w:szCs w:val="20"/>
        </w:rPr>
        <w:t> »</w:t>
      </w:r>
      <w:r w:rsidR="00807637" w:rsidRPr="00807637">
        <w:rPr>
          <w:b/>
          <w:bCs/>
          <w:sz w:val="20"/>
          <w:szCs w:val="20"/>
        </w:rPr>
        <w:t xml:space="preserve"> Articles L2123-1, R2123-1 à R2123-8 du </w:t>
      </w:r>
      <w:r w:rsidR="00F65C3E">
        <w:rPr>
          <w:b/>
          <w:bCs/>
          <w:sz w:val="20"/>
          <w:szCs w:val="20"/>
        </w:rPr>
        <w:t>C</w:t>
      </w:r>
      <w:r w:rsidR="00807637" w:rsidRPr="00807637">
        <w:rPr>
          <w:b/>
          <w:bCs/>
          <w:sz w:val="20"/>
          <w:szCs w:val="20"/>
        </w:rPr>
        <w:t xml:space="preserve">ode de la </w:t>
      </w:r>
      <w:r w:rsidR="00F65C3E">
        <w:rPr>
          <w:b/>
          <w:bCs/>
          <w:sz w:val="20"/>
          <w:szCs w:val="20"/>
        </w:rPr>
        <w:t>C</w:t>
      </w:r>
      <w:r w:rsidR="00807637" w:rsidRPr="00807637">
        <w:rPr>
          <w:b/>
          <w:bCs/>
          <w:sz w:val="20"/>
          <w:szCs w:val="20"/>
        </w:rPr>
        <w:t xml:space="preserve">ommande </w:t>
      </w:r>
      <w:r w:rsidR="00F65C3E">
        <w:rPr>
          <w:b/>
          <w:bCs/>
          <w:sz w:val="20"/>
          <w:szCs w:val="20"/>
        </w:rPr>
        <w:t>P</w:t>
      </w:r>
      <w:r w:rsidR="00807637" w:rsidRPr="00807637">
        <w:rPr>
          <w:b/>
          <w:bCs/>
          <w:sz w:val="20"/>
          <w:szCs w:val="20"/>
        </w:rPr>
        <w:t>ublique</w:t>
      </w:r>
      <w:r w:rsidR="00807637">
        <w:rPr>
          <w:b/>
          <w:bCs/>
          <w:sz w:val="20"/>
          <w:szCs w:val="20"/>
        </w:rPr>
        <w:t>.</w:t>
      </w:r>
    </w:p>
    <w:p w14:paraId="210D6E80" w14:textId="355F8009" w:rsidR="00667070" w:rsidRPr="007F774B" w:rsidRDefault="00667070">
      <w:pPr>
        <w:pStyle w:val="Default"/>
        <w:rPr>
          <w:sz w:val="20"/>
          <w:szCs w:val="20"/>
        </w:rPr>
      </w:pPr>
    </w:p>
    <w:p w14:paraId="1B54DA60" w14:textId="77777777" w:rsidR="00667070" w:rsidRPr="007F774B" w:rsidRDefault="00667070">
      <w:pPr>
        <w:pStyle w:val="Default"/>
        <w:rPr>
          <w:sz w:val="20"/>
          <w:szCs w:val="20"/>
        </w:rPr>
      </w:pPr>
    </w:p>
    <w:p w14:paraId="214A5F5B" w14:textId="774D5886" w:rsidR="00667070" w:rsidRPr="007F774B" w:rsidRDefault="00B00EB9" w:rsidP="00EC6F90">
      <w:pPr>
        <w:pStyle w:val="Default"/>
        <w:jc w:val="both"/>
        <w:rPr>
          <w:sz w:val="20"/>
          <w:szCs w:val="20"/>
        </w:rPr>
      </w:pPr>
      <w:r>
        <w:rPr>
          <w:b/>
          <w:bCs/>
          <w:sz w:val="20"/>
          <w:szCs w:val="20"/>
        </w:rPr>
        <w:t xml:space="preserve">Lot </w:t>
      </w:r>
      <w:r w:rsidR="002C667C">
        <w:rPr>
          <w:b/>
          <w:bCs/>
          <w:sz w:val="20"/>
          <w:szCs w:val="20"/>
        </w:rPr>
        <w:t>unique</w:t>
      </w:r>
      <w:r w:rsidR="0008101C" w:rsidRPr="002C667C">
        <w:rPr>
          <w:b/>
          <w:bCs/>
          <w:sz w:val="20"/>
          <w:szCs w:val="20"/>
        </w:rPr>
        <w:t xml:space="preserve"> : </w:t>
      </w:r>
      <w:r w:rsidR="0008101C">
        <w:rPr>
          <w:sz w:val="20"/>
          <w:szCs w:val="20"/>
        </w:rPr>
        <w:t>Contrôles de service f</w:t>
      </w:r>
      <w:r w:rsidR="00667070" w:rsidRPr="007F774B">
        <w:rPr>
          <w:sz w:val="20"/>
          <w:szCs w:val="20"/>
        </w:rPr>
        <w:t>ait de dépenses déclarées au titre d’opérations subventionnées dans le cadre du programme national 20</w:t>
      </w:r>
      <w:r w:rsidR="002C667C">
        <w:rPr>
          <w:sz w:val="20"/>
          <w:szCs w:val="20"/>
        </w:rPr>
        <w:t>21</w:t>
      </w:r>
      <w:r w:rsidR="00667070" w:rsidRPr="007F774B">
        <w:rPr>
          <w:sz w:val="20"/>
          <w:szCs w:val="20"/>
        </w:rPr>
        <w:t>-20</w:t>
      </w:r>
      <w:r w:rsidR="002C667C">
        <w:rPr>
          <w:sz w:val="20"/>
          <w:szCs w:val="20"/>
        </w:rPr>
        <w:t>27</w:t>
      </w:r>
      <w:r w:rsidR="00667070" w:rsidRPr="007F774B">
        <w:rPr>
          <w:sz w:val="20"/>
          <w:szCs w:val="20"/>
        </w:rPr>
        <w:t xml:space="preserve"> </w:t>
      </w:r>
      <w:r w:rsidR="00583C23" w:rsidRPr="007F774B">
        <w:rPr>
          <w:sz w:val="20"/>
          <w:szCs w:val="20"/>
        </w:rPr>
        <w:t>FSE</w:t>
      </w:r>
      <w:r w:rsidR="002C667C">
        <w:rPr>
          <w:sz w:val="20"/>
          <w:szCs w:val="20"/>
        </w:rPr>
        <w:t>+</w:t>
      </w:r>
      <w:r w:rsidR="00583C23" w:rsidRPr="007F774B">
        <w:rPr>
          <w:sz w:val="20"/>
          <w:szCs w:val="20"/>
        </w:rPr>
        <w:t xml:space="preserve"> </w:t>
      </w:r>
      <w:r w:rsidR="00667070" w:rsidRPr="007F774B">
        <w:rPr>
          <w:sz w:val="20"/>
          <w:szCs w:val="20"/>
        </w:rPr>
        <w:t>pour la mise en œuvre d</w:t>
      </w:r>
      <w:r w:rsidR="00583C23" w:rsidRPr="007F774B">
        <w:rPr>
          <w:sz w:val="20"/>
          <w:szCs w:val="20"/>
        </w:rPr>
        <w:t xml:space="preserve">u Programme </w:t>
      </w:r>
      <w:r w:rsidR="002C667C">
        <w:rPr>
          <w:sz w:val="20"/>
          <w:szCs w:val="20"/>
        </w:rPr>
        <w:t>National Emploi, Inclusion, Jeunesse et Compétences</w:t>
      </w:r>
      <w:r w:rsidR="00203AA6">
        <w:rPr>
          <w:color w:val="auto"/>
          <w:sz w:val="20"/>
          <w:szCs w:val="20"/>
        </w:rPr>
        <w:t>.</w:t>
      </w:r>
    </w:p>
    <w:p w14:paraId="3D38EEAA" w14:textId="77777777" w:rsidR="00667070" w:rsidRPr="007F774B" w:rsidRDefault="00667070">
      <w:pPr>
        <w:pStyle w:val="Default"/>
        <w:rPr>
          <w:sz w:val="20"/>
          <w:szCs w:val="20"/>
        </w:rPr>
      </w:pPr>
    </w:p>
    <w:p w14:paraId="2F81A874" w14:textId="77777777" w:rsidR="0057164D" w:rsidRDefault="0057164D" w:rsidP="00E40969">
      <w:pPr>
        <w:pStyle w:val="Default"/>
        <w:jc w:val="both"/>
        <w:rPr>
          <w:color w:val="auto"/>
          <w:sz w:val="20"/>
          <w:szCs w:val="20"/>
        </w:rPr>
      </w:pPr>
    </w:p>
    <w:p w14:paraId="10D40952" w14:textId="77777777" w:rsidR="002C667C" w:rsidRDefault="002C667C" w:rsidP="00E40969">
      <w:pPr>
        <w:pStyle w:val="Default"/>
        <w:jc w:val="both"/>
        <w:rPr>
          <w:color w:val="auto"/>
          <w:sz w:val="20"/>
          <w:szCs w:val="20"/>
        </w:rPr>
      </w:pPr>
    </w:p>
    <w:p w14:paraId="212978C2" w14:textId="77777777" w:rsidR="002C667C" w:rsidRDefault="002C667C" w:rsidP="00E40969">
      <w:pPr>
        <w:pStyle w:val="Default"/>
        <w:jc w:val="both"/>
        <w:rPr>
          <w:color w:val="auto"/>
          <w:sz w:val="20"/>
          <w:szCs w:val="20"/>
        </w:rPr>
      </w:pPr>
    </w:p>
    <w:p w14:paraId="5BA66C9B" w14:textId="77777777" w:rsidR="002C667C" w:rsidRDefault="002C667C" w:rsidP="00E40969">
      <w:pPr>
        <w:pStyle w:val="Default"/>
        <w:jc w:val="both"/>
        <w:rPr>
          <w:color w:val="auto"/>
          <w:sz w:val="20"/>
          <w:szCs w:val="20"/>
        </w:rPr>
      </w:pPr>
    </w:p>
    <w:p w14:paraId="39E88F57" w14:textId="77777777" w:rsidR="002C667C" w:rsidRDefault="002C667C" w:rsidP="00E40969">
      <w:pPr>
        <w:pStyle w:val="Default"/>
        <w:jc w:val="both"/>
        <w:rPr>
          <w:color w:val="auto"/>
          <w:sz w:val="20"/>
          <w:szCs w:val="20"/>
        </w:rPr>
      </w:pPr>
    </w:p>
    <w:p w14:paraId="22CD82D5" w14:textId="77777777" w:rsidR="002C667C" w:rsidRDefault="002C667C" w:rsidP="00E40969">
      <w:pPr>
        <w:pStyle w:val="Default"/>
        <w:jc w:val="both"/>
        <w:rPr>
          <w:color w:val="auto"/>
          <w:sz w:val="20"/>
          <w:szCs w:val="20"/>
        </w:rPr>
      </w:pPr>
    </w:p>
    <w:p w14:paraId="282B6D31" w14:textId="77777777" w:rsidR="002C667C" w:rsidRDefault="002C667C" w:rsidP="00E40969">
      <w:pPr>
        <w:pStyle w:val="Default"/>
        <w:jc w:val="both"/>
        <w:rPr>
          <w:color w:val="auto"/>
          <w:sz w:val="20"/>
          <w:szCs w:val="20"/>
        </w:rPr>
      </w:pPr>
    </w:p>
    <w:p w14:paraId="5BDD1810" w14:textId="77777777" w:rsidR="002C667C" w:rsidRDefault="002C667C" w:rsidP="00E40969">
      <w:pPr>
        <w:pStyle w:val="Default"/>
        <w:jc w:val="both"/>
        <w:rPr>
          <w:color w:val="auto"/>
          <w:sz w:val="20"/>
          <w:szCs w:val="20"/>
        </w:rPr>
      </w:pPr>
    </w:p>
    <w:p w14:paraId="76149671" w14:textId="77777777" w:rsidR="002C667C" w:rsidRDefault="002C667C" w:rsidP="00E40969">
      <w:pPr>
        <w:pStyle w:val="Default"/>
        <w:jc w:val="both"/>
        <w:rPr>
          <w:color w:val="auto"/>
          <w:sz w:val="20"/>
          <w:szCs w:val="20"/>
        </w:rPr>
      </w:pPr>
    </w:p>
    <w:p w14:paraId="36DA0512" w14:textId="77777777" w:rsidR="002C667C" w:rsidRDefault="002C667C" w:rsidP="00E40969">
      <w:pPr>
        <w:pStyle w:val="Default"/>
        <w:jc w:val="both"/>
        <w:rPr>
          <w:color w:val="auto"/>
          <w:sz w:val="20"/>
          <w:szCs w:val="20"/>
        </w:rPr>
      </w:pPr>
    </w:p>
    <w:p w14:paraId="008202C0" w14:textId="77777777" w:rsidR="002C667C" w:rsidRDefault="002C667C" w:rsidP="00E40969">
      <w:pPr>
        <w:pStyle w:val="Default"/>
        <w:jc w:val="both"/>
        <w:rPr>
          <w:color w:val="auto"/>
          <w:sz w:val="20"/>
          <w:szCs w:val="20"/>
        </w:rPr>
      </w:pPr>
    </w:p>
    <w:p w14:paraId="1C28422F" w14:textId="77777777" w:rsidR="00413C7D" w:rsidRDefault="00413C7D">
      <w:pPr>
        <w:pStyle w:val="Default"/>
        <w:rPr>
          <w:b/>
          <w:bCs/>
          <w:sz w:val="20"/>
          <w:szCs w:val="20"/>
        </w:rPr>
      </w:pPr>
    </w:p>
    <w:p w14:paraId="4F7FC8F5" w14:textId="77777777" w:rsidR="00413C7D" w:rsidRDefault="00413C7D">
      <w:pPr>
        <w:pStyle w:val="Default"/>
        <w:rPr>
          <w:sz w:val="20"/>
          <w:szCs w:val="20"/>
        </w:rPr>
      </w:pPr>
    </w:p>
    <w:p w14:paraId="744D4E92" w14:textId="77777777" w:rsidR="006233A9" w:rsidRDefault="006233A9">
      <w:pPr>
        <w:pStyle w:val="Default"/>
        <w:rPr>
          <w:sz w:val="20"/>
          <w:szCs w:val="20"/>
        </w:rPr>
      </w:pPr>
    </w:p>
    <w:p w14:paraId="54CC22A3" w14:textId="77777777" w:rsidR="00DE1401" w:rsidRDefault="00DE1401">
      <w:pPr>
        <w:pStyle w:val="Default"/>
        <w:rPr>
          <w:sz w:val="20"/>
          <w:szCs w:val="20"/>
        </w:rPr>
      </w:pPr>
    </w:p>
    <w:p w14:paraId="36599AC3" w14:textId="77777777" w:rsidR="00B15240" w:rsidRPr="007F774B" w:rsidRDefault="00B15240">
      <w:pPr>
        <w:pStyle w:val="Default"/>
        <w:rPr>
          <w:sz w:val="20"/>
          <w:szCs w:val="20"/>
        </w:rPr>
      </w:pPr>
    </w:p>
    <w:sdt>
      <w:sdtPr>
        <w:rPr>
          <w:rFonts w:ascii="Calibri" w:eastAsia="Times New Roman" w:hAnsi="Calibri" w:cs="Times New Roman"/>
          <w:b w:val="0"/>
          <w:bCs w:val="0"/>
          <w:sz w:val="22"/>
          <w:szCs w:val="22"/>
        </w:rPr>
        <w:id w:val="552584027"/>
        <w:docPartObj>
          <w:docPartGallery w:val="Table of Contents"/>
          <w:docPartUnique/>
        </w:docPartObj>
      </w:sdtPr>
      <w:sdtEndPr>
        <w:rPr>
          <w:rFonts w:ascii="Times New Roman" w:hAnsi="Times New Roman"/>
          <w:sz w:val="20"/>
          <w:szCs w:val="20"/>
        </w:rPr>
      </w:sdtEndPr>
      <w:sdtContent>
        <w:p w14:paraId="2692F29F" w14:textId="77777777" w:rsidR="003B7539" w:rsidRPr="002A2BE9" w:rsidRDefault="003B7539" w:rsidP="002A2BE9">
          <w:pPr>
            <w:pStyle w:val="En-ttedetabledesmatires"/>
            <w:jc w:val="center"/>
            <w:rPr>
              <w:sz w:val="24"/>
              <w:szCs w:val="24"/>
            </w:rPr>
          </w:pPr>
          <w:r w:rsidRPr="002A2BE9">
            <w:rPr>
              <w:sz w:val="24"/>
              <w:szCs w:val="24"/>
            </w:rPr>
            <w:t>Table des matières</w:t>
          </w:r>
        </w:p>
        <w:p w14:paraId="6E72980C" w14:textId="77777777" w:rsidR="002A2BE9" w:rsidRPr="002A2BE9" w:rsidRDefault="002A2BE9" w:rsidP="002A2BE9"/>
        <w:p w14:paraId="47DB3386" w14:textId="793C6946" w:rsidR="00C12B97" w:rsidRDefault="003B7539">
          <w:pPr>
            <w:pStyle w:val="TM1"/>
            <w:tabs>
              <w:tab w:val="right" w:leader="dot" w:pos="10417"/>
            </w:tabs>
            <w:rPr>
              <w:rFonts w:asciiTheme="minorHAnsi" w:eastAsiaTheme="minorEastAsia" w:hAnsiTheme="minorHAnsi" w:cstheme="minorBidi"/>
              <w:noProof/>
              <w:kern w:val="2"/>
              <w:sz w:val="24"/>
              <w:szCs w:val="24"/>
              <w14:ligatures w14:val="standardContextual"/>
            </w:rPr>
          </w:pPr>
          <w:r w:rsidRPr="009E5CFB">
            <w:rPr>
              <w:rFonts w:ascii="Times New Roman" w:hAnsi="Times New Roman"/>
              <w:sz w:val="20"/>
              <w:szCs w:val="20"/>
            </w:rPr>
            <w:fldChar w:fldCharType="begin"/>
          </w:r>
          <w:r w:rsidRPr="009E5CFB">
            <w:rPr>
              <w:rFonts w:ascii="Times New Roman" w:hAnsi="Times New Roman"/>
              <w:sz w:val="20"/>
              <w:szCs w:val="20"/>
            </w:rPr>
            <w:instrText xml:space="preserve"> TOC \o "1-3" \h \z \u </w:instrText>
          </w:r>
          <w:r w:rsidRPr="009E5CFB">
            <w:rPr>
              <w:rFonts w:ascii="Times New Roman" w:hAnsi="Times New Roman"/>
              <w:sz w:val="20"/>
              <w:szCs w:val="20"/>
            </w:rPr>
            <w:fldChar w:fldCharType="separate"/>
          </w:r>
          <w:hyperlink w:anchor="_Toc193708413" w:history="1">
            <w:r w:rsidR="00C12B97" w:rsidRPr="00C36605">
              <w:rPr>
                <w:rStyle w:val="Lienhypertexte"/>
                <w:rFonts w:eastAsiaTheme="majorEastAsia"/>
                <w:noProof/>
              </w:rPr>
              <w:t>Article 1 : OBJET DU MARCHE</w:t>
            </w:r>
            <w:r w:rsidR="00C12B97">
              <w:rPr>
                <w:noProof/>
                <w:webHidden/>
              </w:rPr>
              <w:tab/>
            </w:r>
            <w:r w:rsidR="00C12B97">
              <w:rPr>
                <w:noProof/>
                <w:webHidden/>
              </w:rPr>
              <w:fldChar w:fldCharType="begin"/>
            </w:r>
            <w:r w:rsidR="00C12B97">
              <w:rPr>
                <w:noProof/>
                <w:webHidden/>
              </w:rPr>
              <w:instrText xml:space="preserve"> PAGEREF _Toc193708413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3F547C7D" w14:textId="4728176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4" w:history="1">
            <w:r w:rsidR="00C12B97" w:rsidRPr="00C36605">
              <w:rPr>
                <w:rStyle w:val="Lienhypertexte"/>
                <w:rFonts w:eastAsiaTheme="majorEastAsia"/>
                <w:noProof/>
              </w:rPr>
              <w:t>1.1 : Objet du marché</w:t>
            </w:r>
            <w:r w:rsidR="00C12B97">
              <w:rPr>
                <w:noProof/>
                <w:webHidden/>
              </w:rPr>
              <w:tab/>
            </w:r>
            <w:r w:rsidR="00C12B97">
              <w:rPr>
                <w:noProof/>
                <w:webHidden/>
              </w:rPr>
              <w:fldChar w:fldCharType="begin"/>
            </w:r>
            <w:r w:rsidR="00C12B97">
              <w:rPr>
                <w:noProof/>
                <w:webHidden/>
              </w:rPr>
              <w:instrText xml:space="preserve"> PAGEREF _Toc193708414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273894F6" w14:textId="6136CF01"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5" w:history="1">
            <w:r w:rsidR="00C12B97" w:rsidRPr="00C36605">
              <w:rPr>
                <w:rStyle w:val="Lienhypertexte"/>
                <w:rFonts w:eastAsiaTheme="majorEastAsia"/>
                <w:noProof/>
              </w:rPr>
              <w:t>1.2 : Contexte du marché</w:t>
            </w:r>
            <w:r w:rsidR="00C12B97">
              <w:rPr>
                <w:noProof/>
                <w:webHidden/>
              </w:rPr>
              <w:tab/>
            </w:r>
            <w:r w:rsidR="00C12B97">
              <w:rPr>
                <w:noProof/>
                <w:webHidden/>
              </w:rPr>
              <w:fldChar w:fldCharType="begin"/>
            </w:r>
            <w:r w:rsidR="00C12B97">
              <w:rPr>
                <w:noProof/>
                <w:webHidden/>
              </w:rPr>
              <w:instrText xml:space="preserve"> PAGEREF _Toc193708415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40B77B22" w14:textId="4372A138"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6" w:history="1">
            <w:r w:rsidR="00C12B97" w:rsidRPr="00C36605">
              <w:rPr>
                <w:rStyle w:val="Lienhypertexte"/>
                <w:rFonts w:eastAsiaTheme="majorEastAsia"/>
                <w:noProof/>
              </w:rPr>
              <w:t>1.3 : Décomposition de lot unique</w:t>
            </w:r>
            <w:r w:rsidR="00C12B97">
              <w:rPr>
                <w:noProof/>
                <w:webHidden/>
              </w:rPr>
              <w:tab/>
            </w:r>
            <w:r w:rsidR="00C12B97">
              <w:rPr>
                <w:noProof/>
                <w:webHidden/>
              </w:rPr>
              <w:fldChar w:fldCharType="begin"/>
            </w:r>
            <w:r w:rsidR="00C12B97">
              <w:rPr>
                <w:noProof/>
                <w:webHidden/>
              </w:rPr>
              <w:instrText xml:space="preserve"> PAGEREF _Toc193708416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59FB920E" w14:textId="5C3D894C"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7" w:history="1">
            <w:r w:rsidR="00C12B97" w:rsidRPr="00C36605">
              <w:rPr>
                <w:rStyle w:val="Lienhypertexte"/>
                <w:rFonts w:eastAsiaTheme="majorEastAsia"/>
                <w:noProof/>
              </w:rPr>
              <w:t>1.4 : Durée du marché</w:t>
            </w:r>
            <w:r w:rsidR="00C12B97">
              <w:rPr>
                <w:noProof/>
                <w:webHidden/>
              </w:rPr>
              <w:tab/>
            </w:r>
            <w:r w:rsidR="00C12B97">
              <w:rPr>
                <w:noProof/>
                <w:webHidden/>
              </w:rPr>
              <w:fldChar w:fldCharType="begin"/>
            </w:r>
            <w:r w:rsidR="00C12B97">
              <w:rPr>
                <w:noProof/>
                <w:webHidden/>
              </w:rPr>
              <w:instrText xml:space="preserve"> PAGEREF _Toc193708417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231F0099" w14:textId="3ECA32C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8" w:history="1">
            <w:r w:rsidR="00C12B97" w:rsidRPr="00C36605">
              <w:rPr>
                <w:rStyle w:val="Lienhypertexte"/>
                <w:rFonts w:eastAsiaTheme="majorEastAsia"/>
                <w:noProof/>
              </w:rPr>
              <w:t>1.5 : Forme et montant du marché n° 01-2025-FSE</w:t>
            </w:r>
            <w:r w:rsidR="00C12B97">
              <w:rPr>
                <w:noProof/>
                <w:webHidden/>
              </w:rPr>
              <w:tab/>
            </w:r>
            <w:r w:rsidR="00C12B97">
              <w:rPr>
                <w:noProof/>
                <w:webHidden/>
              </w:rPr>
              <w:fldChar w:fldCharType="begin"/>
            </w:r>
            <w:r w:rsidR="00C12B97">
              <w:rPr>
                <w:noProof/>
                <w:webHidden/>
              </w:rPr>
              <w:instrText xml:space="preserve"> PAGEREF _Toc193708418 \h </w:instrText>
            </w:r>
            <w:r w:rsidR="00C12B97">
              <w:rPr>
                <w:noProof/>
                <w:webHidden/>
              </w:rPr>
            </w:r>
            <w:r w:rsidR="00C12B97">
              <w:rPr>
                <w:noProof/>
                <w:webHidden/>
              </w:rPr>
              <w:fldChar w:fldCharType="separate"/>
            </w:r>
            <w:r w:rsidR="00C12B97">
              <w:rPr>
                <w:noProof/>
                <w:webHidden/>
              </w:rPr>
              <w:t>5</w:t>
            </w:r>
            <w:r w:rsidR="00C12B97">
              <w:rPr>
                <w:noProof/>
                <w:webHidden/>
              </w:rPr>
              <w:fldChar w:fldCharType="end"/>
            </w:r>
          </w:hyperlink>
        </w:p>
        <w:p w14:paraId="7766BB6E" w14:textId="29CBC7B8"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19" w:history="1">
            <w:r w:rsidR="00C12B97" w:rsidRPr="00C36605">
              <w:rPr>
                <w:rStyle w:val="Lienhypertexte"/>
                <w:rFonts w:eastAsiaTheme="majorEastAsia"/>
                <w:noProof/>
              </w:rPr>
              <w:t>1.6 : Emission des bons de commande</w:t>
            </w:r>
            <w:r w:rsidR="00C12B97">
              <w:rPr>
                <w:noProof/>
                <w:webHidden/>
              </w:rPr>
              <w:tab/>
            </w:r>
            <w:r w:rsidR="00C12B97">
              <w:rPr>
                <w:noProof/>
                <w:webHidden/>
              </w:rPr>
              <w:fldChar w:fldCharType="begin"/>
            </w:r>
            <w:r w:rsidR="00C12B97">
              <w:rPr>
                <w:noProof/>
                <w:webHidden/>
              </w:rPr>
              <w:instrText xml:space="preserve"> PAGEREF _Toc193708419 \h </w:instrText>
            </w:r>
            <w:r w:rsidR="00C12B97">
              <w:rPr>
                <w:noProof/>
                <w:webHidden/>
              </w:rPr>
            </w:r>
            <w:r w:rsidR="00C12B97">
              <w:rPr>
                <w:noProof/>
                <w:webHidden/>
              </w:rPr>
              <w:fldChar w:fldCharType="separate"/>
            </w:r>
            <w:r w:rsidR="00C12B97">
              <w:rPr>
                <w:noProof/>
                <w:webHidden/>
              </w:rPr>
              <w:t>6</w:t>
            </w:r>
            <w:r w:rsidR="00C12B97">
              <w:rPr>
                <w:noProof/>
                <w:webHidden/>
              </w:rPr>
              <w:fldChar w:fldCharType="end"/>
            </w:r>
          </w:hyperlink>
        </w:p>
        <w:p w14:paraId="3B316099" w14:textId="6659CAE2"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20" w:history="1">
            <w:r w:rsidR="00C12B97" w:rsidRPr="00C36605">
              <w:rPr>
                <w:rStyle w:val="Lienhypertexte"/>
                <w:rFonts w:eastAsiaTheme="majorEastAsia"/>
                <w:noProof/>
              </w:rPr>
              <w:t>Article 2 : PIECES CONSTITUTIVES DU MARCHE N° 01-2025-FSE</w:t>
            </w:r>
            <w:r w:rsidR="00C12B97">
              <w:rPr>
                <w:noProof/>
                <w:webHidden/>
              </w:rPr>
              <w:tab/>
            </w:r>
            <w:r w:rsidR="00C12B97">
              <w:rPr>
                <w:noProof/>
                <w:webHidden/>
              </w:rPr>
              <w:fldChar w:fldCharType="begin"/>
            </w:r>
            <w:r w:rsidR="00C12B97">
              <w:rPr>
                <w:noProof/>
                <w:webHidden/>
              </w:rPr>
              <w:instrText xml:space="preserve"> PAGEREF _Toc193708420 \h </w:instrText>
            </w:r>
            <w:r w:rsidR="00C12B97">
              <w:rPr>
                <w:noProof/>
                <w:webHidden/>
              </w:rPr>
            </w:r>
            <w:r w:rsidR="00C12B97">
              <w:rPr>
                <w:noProof/>
                <w:webHidden/>
              </w:rPr>
              <w:fldChar w:fldCharType="separate"/>
            </w:r>
            <w:r w:rsidR="00C12B97">
              <w:rPr>
                <w:noProof/>
                <w:webHidden/>
              </w:rPr>
              <w:t>6</w:t>
            </w:r>
            <w:r w:rsidR="00C12B97">
              <w:rPr>
                <w:noProof/>
                <w:webHidden/>
              </w:rPr>
              <w:fldChar w:fldCharType="end"/>
            </w:r>
          </w:hyperlink>
        </w:p>
        <w:p w14:paraId="7053AE50" w14:textId="4D83A01E"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21" w:history="1">
            <w:r w:rsidR="00C12B97" w:rsidRPr="00C36605">
              <w:rPr>
                <w:rStyle w:val="Lienhypertexte"/>
                <w:rFonts w:eastAsiaTheme="majorEastAsia"/>
                <w:noProof/>
              </w:rPr>
              <w:t>Article 3 : CONTEXTE DU MARCHE ET DISPOSITIONS</w:t>
            </w:r>
            <w:r w:rsidR="00C12B97">
              <w:rPr>
                <w:noProof/>
                <w:webHidden/>
              </w:rPr>
              <w:tab/>
            </w:r>
            <w:r w:rsidR="00C12B97">
              <w:rPr>
                <w:noProof/>
                <w:webHidden/>
              </w:rPr>
              <w:fldChar w:fldCharType="begin"/>
            </w:r>
            <w:r w:rsidR="00C12B97">
              <w:rPr>
                <w:noProof/>
                <w:webHidden/>
              </w:rPr>
              <w:instrText xml:space="preserve"> PAGEREF _Toc193708421 \h </w:instrText>
            </w:r>
            <w:r w:rsidR="00C12B97">
              <w:rPr>
                <w:noProof/>
                <w:webHidden/>
              </w:rPr>
            </w:r>
            <w:r w:rsidR="00C12B97">
              <w:rPr>
                <w:noProof/>
                <w:webHidden/>
              </w:rPr>
              <w:fldChar w:fldCharType="separate"/>
            </w:r>
            <w:r w:rsidR="00C12B97">
              <w:rPr>
                <w:noProof/>
                <w:webHidden/>
              </w:rPr>
              <w:t>6</w:t>
            </w:r>
            <w:r w:rsidR="00C12B97">
              <w:rPr>
                <w:noProof/>
                <w:webHidden/>
              </w:rPr>
              <w:fldChar w:fldCharType="end"/>
            </w:r>
          </w:hyperlink>
        </w:p>
        <w:p w14:paraId="55532002" w14:textId="3EE9C53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22" w:history="1">
            <w:r w:rsidR="00C12B97" w:rsidRPr="00C36605">
              <w:rPr>
                <w:rStyle w:val="Lienhypertexte"/>
                <w:rFonts w:eastAsiaTheme="majorEastAsia"/>
                <w:noProof/>
              </w:rPr>
              <w:t>3.1 : Présentation du cadre réglementaire</w:t>
            </w:r>
            <w:r w:rsidR="00C12B97">
              <w:rPr>
                <w:noProof/>
                <w:webHidden/>
              </w:rPr>
              <w:tab/>
            </w:r>
            <w:r w:rsidR="00C12B97">
              <w:rPr>
                <w:noProof/>
                <w:webHidden/>
              </w:rPr>
              <w:fldChar w:fldCharType="begin"/>
            </w:r>
            <w:r w:rsidR="00C12B97">
              <w:rPr>
                <w:noProof/>
                <w:webHidden/>
              </w:rPr>
              <w:instrText xml:space="preserve"> PAGEREF _Toc193708422 \h </w:instrText>
            </w:r>
            <w:r w:rsidR="00C12B97">
              <w:rPr>
                <w:noProof/>
                <w:webHidden/>
              </w:rPr>
            </w:r>
            <w:r w:rsidR="00C12B97">
              <w:rPr>
                <w:noProof/>
                <w:webHidden/>
              </w:rPr>
              <w:fldChar w:fldCharType="separate"/>
            </w:r>
            <w:r w:rsidR="00C12B97">
              <w:rPr>
                <w:noProof/>
                <w:webHidden/>
              </w:rPr>
              <w:t>7</w:t>
            </w:r>
            <w:r w:rsidR="00C12B97">
              <w:rPr>
                <w:noProof/>
                <w:webHidden/>
              </w:rPr>
              <w:fldChar w:fldCharType="end"/>
            </w:r>
          </w:hyperlink>
        </w:p>
        <w:p w14:paraId="70FFCAC2" w14:textId="2188D943"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23" w:history="1">
            <w:r w:rsidR="00C12B97" w:rsidRPr="00C36605">
              <w:rPr>
                <w:rStyle w:val="Lienhypertexte"/>
                <w:rFonts w:eastAsiaTheme="majorEastAsia"/>
                <w:noProof/>
              </w:rPr>
              <w:t>3.2 : Modalités techniques de réalisation d’un contrôle de service fait</w:t>
            </w:r>
            <w:r w:rsidR="00C12B97">
              <w:rPr>
                <w:noProof/>
                <w:webHidden/>
              </w:rPr>
              <w:tab/>
            </w:r>
            <w:r w:rsidR="00C12B97">
              <w:rPr>
                <w:noProof/>
                <w:webHidden/>
              </w:rPr>
              <w:fldChar w:fldCharType="begin"/>
            </w:r>
            <w:r w:rsidR="00C12B97">
              <w:rPr>
                <w:noProof/>
                <w:webHidden/>
              </w:rPr>
              <w:instrText xml:space="preserve"> PAGEREF _Toc193708423 \h </w:instrText>
            </w:r>
            <w:r w:rsidR="00C12B97">
              <w:rPr>
                <w:noProof/>
                <w:webHidden/>
              </w:rPr>
            </w:r>
            <w:r w:rsidR="00C12B97">
              <w:rPr>
                <w:noProof/>
                <w:webHidden/>
              </w:rPr>
              <w:fldChar w:fldCharType="separate"/>
            </w:r>
            <w:r w:rsidR="00C12B97">
              <w:rPr>
                <w:noProof/>
                <w:webHidden/>
              </w:rPr>
              <w:t>7</w:t>
            </w:r>
            <w:r w:rsidR="00C12B97">
              <w:rPr>
                <w:noProof/>
                <w:webHidden/>
              </w:rPr>
              <w:fldChar w:fldCharType="end"/>
            </w:r>
          </w:hyperlink>
        </w:p>
        <w:p w14:paraId="2012731C" w14:textId="045A8E71"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24" w:history="1">
            <w:r w:rsidR="00C12B97" w:rsidRPr="00C36605">
              <w:rPr>
                <w:rStyle w:val="Lienhypertexte"/>
                <w:rFonts w:eastAsiaTheme="majorEastAsia"/>
                <w:noProof/>
              </w:rPr>
              <w:t>3.2.1 : Définition du contrôle de service fait (CSF)</w:t>
            </w:r>
            <w:r w:rsidR="00C12B97">
              <w:rPr>
                <w:noProof/>
                <w:webHidden/>
              </w:rPr>
              <w:tab/>
            </w:r>
            <w:r w:rsidR="00C12B97">
              <w:rPr>
                <w:noProof/>
                <w:webHidden/>
              </w:rPr>
              <w:fldChar w:fldCharType="begin"/>
            </w:r>
            <w:r w:rsidR="00C12B97">
              <w:rPr>
                <w:noProof/>
                <w:webHidden/>
              </w:rPr>
              <w:instrText xml:space="preserve"> PAGEREF _Toc193708424 \h </w:instrText>
            </w:r>
            <w:r w:rsidR="00C12B97">
              <w:rPr>
                <w:noProof/>
                <w:webHidden/>
              </w:rPr>
            </w:r>
            <w:r w:rsidR="00C12B97">
              <w:rPr>
                <w:noProof/>
                <w:webHidden/>
              </w:rPr>
              <w:fldChar w:fldCharType="separate"/>
            </w:r>
            <w:r w:rsidR="00C12B97">
              <w:rPr>
                <w:noProof/>
                <w:webHidden/>
              </w:rPr>
              <w:t>7</w:t>
            </w:r>
            <w:r w:rsidR="00C12B97">
              <w:rPr>
                <w:noProof/>
                <w:webHidden/>
              </w:rPr>
              <w:fldChar w:fldCharType="end"/>
            </w:r>
          </w:hyperlink>
        </w:p>
        <w:p w14:paraId="7ED6ABBF" w14:textId="575D4D16"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25" w:history="1">
            <w:r w:rsidR="00C12B97" w:rsidRPr="00C36605">
              <w:rPr>
                <w:rStyle w:val="Lienhypertexte"/>
                <w:rFonts w:eastAsiaTheme="majorEastAsia"/>
                <w:noProof/>
              </w:rPr>
              <w:t>3.2.2 : Méthodologie applicable</w:t>
            </w:r>
            <w:r w:rsidR="00C12B97">
              <w:rPr>
                <w:noProof/>
                <w:webHidden/>
              </w:rPr>
              <w:tab/>
            </w:r>
            <w:r w:rsidR="00C12B97">
              <w:rPr>
                <w:noProof/>
                <w:webHidden/>
              </w:rPr>
              <w:fldChar w:fldCharType="begin"/>
            </w:r>
            <w:r w:rsidR="00C12B97">
              <w:rPr>
                <w:noProof/>
                <w:webHidden/>
              </w:rPr>
              <w:instrText xml:space="preserve"> PAGEREF _Toc193708425 \h </w:instrText>
            </w:r>
            <w:r w:rsidR="00C12B97">
              <w:rPr>
                <w:noProof/>
                <w:webHidden/>
              </w:rPr>
            </w:r>
            <w:r w:rsidR="00C12B97">
              <w:rPr>
                <w:noProof/>
                <w:webHidden/>
              </w:rPr>
              <w:fldChar w:fldCharType="separate"/>
            </w:r>
            <w:r w:rsidR="00C12B97">
              <w:rPr>
                <w:noProof/>
                <w:webHidden/>
              </w:rPr>
              <w:t>8</w:t>
            </w:r>
            <w:r w:rsidR="00C12B97">
              <w:rPr>
                <w:noProof/>
                <w:webHidden/>
              </w:rPr>
              <w:fldChar w:fldCharType="end"/>
            </w:r>
          </w:hyperlink>
        </w:p>
        <w:p w14:paraId="0C87AF88" w14:textId="15C32E2A"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26" w:history="1">
            <w:r w:rsidR="00C12B97" w:rsidRPr="00C36605">
              <w:rPr>
                <w:rStyle w:val="Lienhypertexte"/>
                <w:rFonts w:eastAsiaTheme="majorEastAsia"/>
                <w:noProof/>
              </w:rPr>
              <w:t>3.2.3 : Typologie des contrôles de service fait applicable au lot unique</w:t>
            </w:r>
            <w:r w:rsidR="00C12B97">
              <w:rPr>
                <w:noProof/>
                <w:webHidden/>
              </w:rPr>
              <w:tab/>
            </w:r>
            <w:r w:rsidR="00C12B97">
              <w:rPr>
                <w:noProof/>
                <w:webHidden/>
              </w:rPr>
              <w:fldChar w:fldCharType="begin"/>
            </w:r>
            <w:r w:rsidR="00C12B97">
              <w:rPr>
                <w:noProof/>
                <w:webHidden/>
              </w:rPr>
              <w:instrText xml:space="preserve"> PAGEREF _Toc193708426 \h </w:instrText>
            </w:r>
            <w:r w:rsidR="00C12B97">
              <w:rPr>
                <w:noProof/>
                <w:webHidden/>
              </w:rPr>
            </w:r>
            <w:r w:rsidR="00C12B97">
              <w:rPr>
                <w:noProof/>
                <w:webHidden/>
              </w:rPr>
              <w:fldChar w:fldCharType="separate"/>
            </w:r>
            <w:r w:rsidR="00C12B97">
              <w:rPr>
                <w:noProof/>
                <w:webHidden/>
              </w:rPr>
              <w:t>8</w:t>
            </w:r>
            <w:r w:rsidR="00C12B97">
              <w:rPr>
                <w:noProof/>
                <w:webHidden/>
              </w:rPr>
              <w:fldChar w:fldCharType="end"/>
            </w:r>
          </w:hyperlink>
        </w:p>
        <w:p w14:paraId="4C65B2AC" w14:textId="0D52FAD3"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27" w:history="1">
            <w:r w:rsidR="00C12B97" w:rsidRPr="00C36605">
              <w:rPr>
                <w:rStyle w:val="Lienhypertexte"/>
                <w:rFonts w:eastAsiaTheme="majorEastAsia"/>
                <w:noProof/>
              </w:rPr>
              <w:t>3.2.4 : Points de vérification du CSF</w:t>
            </w:r>
            <w:r w:rsidR="00C12B97">
              <w:rPr>
                <w:noProof/>
                <w:webHidden/>
              </w:rPr>
              <w:tab/>
            </w:r>
            <w:r w:rsidR="00C12B97">
              <w:rPr>
                <w:noProof/>
                <w:webHidden/>
              </w:rPr>
              <w:fldChar w:fldCharType="begin"/>
            </w:r>
            <w:r w:rsidR="00C12B97">
              <w:rPr>
                <w:noProof/>
                <w:webHidden/>
              </w:rPr>
              <w:instrText xml:space="preserve"> PAGEREF _Toc193708427 \h </w:instrText>
            </w:r>
            <w:r w:rsidR="00C12B97">
              <w:rPr>
                <w:noProof/>
                <w:webHidden/>
              </w:rPr>
            </w:r>
            <w:r w:rsidR="00C12B97">
              <w:rPr>
                <w:noProof/>
                <w:webHidden/>
              </w:rPr>
              <w:fldChar w:fldCharType="separate"/>
            </w:r>
            <w:r w:rsidR="00C12B97">
              <w:rPr>
                <w:noProof/>
                <w:webHidden/>
              </w:rPr>
              <w:t>8</w:t>
            </w:r>
            <w:r w:rsidR="00C12B97">
              <w:rPr>
                <w:noProof/>
                <w:webHidden/>
              </w:rPr>
              <w:fldChar w:fldCharType="end"/>
            </w:r>
          </w:hyperlink>
        </w:p>
        <w:p w14:paraId="74844826" w14:textId="3AD6BD54"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28" w:history="1">
            <w:r w:rsidR="00C12B97" w:rsidRPr="00C36605">
              <w:rPr>
                <w:rStyle w:val="Lienhypertexte"/>
                <w:rFonts w:eastAsiaTheme="majorEastAsia"/>
                <w:noProof/>
              </w:rPr>
              <w:t>3.3 : Utilisation de la plate-forme « Ma démarche FSE+ »</w:t>
            </w:r>
            <w:r w:rsidR="00C12B97">
              <w:rPr>
                <w:noProof/>
                <w:webHidden/>
              </w:rPr>
              <w:tab/>
            </w:r>
            <w:r w:rsidR="00C12B97">
              <w:rPr>
                <w:noProof/>
                <w:webHidden/>
              </w:rPr>
              <w:fldChar w:fldCharType="begin"/>
            </w:r>
            <w:r w:rsidR="00C12B97">
              <w:rPr>
                <w:noProof/>
                <w:webHidden/>
              </w:rPr>
              <w:instrText xml:space="preserve"> PAGEREF _Toc193708428 \h </w:instrText>
            </w:r>
            <w:r w:rsidR="00C12B97">
              <w:rPr>
                <w:noProof/>
                <w:webHidden/>
              </w:rPr>
            </w:r>
            <w:r w:rsidR="00C12B97">
              <w:rPr>
                <w:noProof/>
                <w:webHidden/>
              </w:rPr>
              <w:fldChar w:fldCharType="separate"/>
            </w:r>
            <w:r w:rsidR="00C12B97">
              <w:rPr>
                <w:noProof/>
                <w:webHidden/>
              </w:rPr>
              <w:t>9</w:t>
            </w:r>
            <w:r w:rsidR="00C12B97">
              <w:rPr>
                <w:noProof/>
                <w:webHidden/>
              </w:rPr>
              <w:fldChar w:fldCharType="end"/>
            </w:r>
          </w:hyperlink>
        </w:p>
        <w:p w14:paraId="11D0C794" w14:textId="5BCC9B02"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29" w:history="1">
            <w:r w:rsidR="00C12B97" w:rsidRPr="00C36605">
              <w:rPr>
                <w:rStyle w:val="Lienhypertexte"/>
                <w:rFonts w:eastAsiaTheme="majorEastAsia"/>
                <w:noProof/>
              </w:rPr>
              <w:t>Article 4 : DEFINITION DES PRESTATIONS ET DELAIS D’EXECUTION POUR LE LOT UNIQUE</w:t>
            </w:r>
            <w:r w:rsidR="00C12B97">
              <w:rPr>
                <w:noProof/>
                <w:webHidden/>
              </w:rPr>
              <w:tab/>
            </w:r>
            <w:r w:rsidR="00C12B97">
              <w:rPr>
                <w:noProof/>
                <w:webHidden/>
              </w:rPr>
              <w:fldChar w:fldCharType="begin"/>
            </w:r>
            <w:r w:rsidR="00C12B97">
              <w:rPr>
                <w:noProof/>
                <w:webHidden/>
              </w:rPr>
              <w:instrText xml:space="preserve"> PAGEREF _Toc193708429 \h </w:instrText>
            </w:r>
            <w:r w:rsidR="00C12B97">
              <w:rPr>
                <w:noProof/>
                <w:webHidden/>
              </w:rPr>
            </w:r>
            <w:r w:rsidR="00C12B97">
              <w:rPr>
                <w:noProof/>
                <w:webHidden/>
              </w:rPr>
              <w:fldChar w:fldCharType="separate"/>
            </w:r>
            <w:r w:rsidR="00C12B97">
              <w:rPr>
                <w:noProof/>
                <w:webHidden/>
              </w:rPr>
              <w:t>9</w:t>
            </w:r>
            <w:r w:rsidR="00C12B97">
              <w:rPr>
                <w:noProof/>
                <w:webHidden/>
              </w:rPr>
              <w:fldChar w:fldCharType="end"/>
            </w:r>
          </w:hyperlink>
        </w:p>
        <w:p w14:paraId="1185304A" w14:textId="57DFCF04"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30" w:history="1">
            <w:r w:rsidR="00C12B97" w:rsidRPr="00C36605">
              <w:rPr>
                <w:rStyle w:val="Lienhypertexte"/>
                <w:rFonts w:eastAsiaTheme="majorEastAsia"/>
                <w:noProof/>
              </w:rPr>
              <w:t>4.1 : Organisation des échanges entre le titulaire, le pouvoir adjudicateur et l’organisme bénéficiaire (chronologie du CSF)</w:t>
            </w:r>
            <w:r w:rsidR="00C12B97">
              <w:rPr>
                <w:noProof/>
                <w:webHidden/>
              </w:rPr>
              <w:tab/>
            </w:r>
            <w:r w:rsidR="00C12B97">
              <w:rPr>
                <w:noProof/>
                <w:webHidden/>
              </w:rPr>
              <w:fldChar w:fldCharType="begin"/>
            </w:r>
            <w:r w:rsidR="00C12B97">
              <w:rPr>
                <w:noProof/>
                <w:webHidden/>
              </w:rPr>
              <w:instrText xml:space="preserve"> PAGEREF _Toc193708430 \h </w:instrText>
            </w:r>
            <w:r w:rsidR="00C12B97">
              <w:rPr>
                <w:noProof/>
                <w:webHidden/>
              </w:rPr>
            </w:r>
            <w:r w:rsidR="00C12B97">
              <w:rPr>
                <w:noProof/>
                <w:webHidden/>
              </w:rPr>
              <w:fldChar w:fldCharType="separate"/>
            </w:r>
            <w:r w:rsidR="00C12B97">
              <w:rPr>
                <w:noProof/>
                <w:webHidden/>
              </w:rPr>
              <w:t>9</w:t>
            </w:r>
            <w:r w:rsidR="00C12B97">
              <w:rPr>
                <w:noProof/>
                <w:webHidden/>
              </w:rPr>
              <w:fldChar w:fldCharType="end"/>
            </w:r>
          </w:hyperlink>
        </w:p>
        <w:p w14:paraId="3D9A5136" w14:textId="0B4D8724"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1" w:history="1">
            <w:r w:rsidR="00C12B97" w:rsidRPr="00C36605">
              <w:rPr>
                <w:rStyle w:val="Lienhypertexte"/>
                <w:rFonts w:eastAsiaTheme="majorEastAsia"/>
                <w:noProof/>
              </w:rPr>
              <w:t>4.1.1 : Transmission au titulaire des bilans par le Service FSE de la DREETS de Normandie</w:t>
            </w:r>
            <w:r w:rsidR="00C12B97">
              <w:rPr>
                <w:noProof/>
                <w:webHidden/>
              </w:rPr>
              <w:tab/>
            </w:r>
            <w:r w:rsidR="00C12B97">
              <w:rPr>
                <w:noProof/>
                <w:webHidden/>
              </w:rPr>
              <w:fldChar w:fldCharType="begin"/>
            </w:r>
            <w:r w:rsidR="00C12B97">
              <w:rPr>
                <w:noProof/>
                <w:webHidden/>
              </w:rPr>
              <w:instrText xml:space="preserve"> PAGEREF _Toc193708431 \h </w:instrText>
            </w:r>
            <w:r w:rsidR="00C12B97">
              <w:rPr>
                <w:noProof/>
                <w:webHidden/>
              </w:rPr>
            </w:r>
            <w:r w:rsidR="00C12B97">
              <w:rPr>
                <w:noProof/>
                <w:webHidden/>
              </w:rPr>
              <w:fldChar w:fldCharType="separate"/>
            </w:r>
            <w:r w:rsidR="00C12B97">
              <w:rPr>
                <w:noProof/>
                <w:webHidden/>
              </w:rPr>
              <w:t>10</w:t>
            </w:r>
            <w:r w:rsidR="00C12B97">
              <w:rPr>
                <w:noProof/>
                <w:webHidden/>
              </w:rPr>
              <w:fldChar w:fldCharType="end"/>
            </w:r>
          </w:hyperlink>
        </w:p>
        <w:p w14:paraId="642A65A6" w14:textId="00E2441D"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2" w:history="1">
            <w:r w:rsidR="00C12B97" w:rsidRPr="00C36605">
              <w:rPr>
                <w:rStyle w:val="Lienhypertexte"/>
                <w:rFonts w:eastAsiaTheme="majorEastAsia"/>
                <w:noProof/>
              </w:rPr>
              <w:t>4.1.2 : Nature des contrôles</w:t>
            </w:r>
            <w:r w:rsidR="00C12B97">
              <w:rPr>
                <w:noProof/>
                <w:webHidden/>
              </w:rPr>
              <w:tab/>
            </w:r>
            <w:r w:rsidR="00C12B97">
              <w:rPr>
                <w:noProof/>
                <w:webHidden/>
              </w:rPr>
              <w:fldChar w:fldCharType="begin"/>
            </w:r>
            <w:r w:rsidR="00C12B97">
              <w:rPr>
                <w:noProof/>
                <w:webHidden/>
              </w:rPr>
              <w:instrText xml:space="preserve"> PAGEREF _Toc193708432 \h </w:instrText>
            </w:r>
            <w:r w:rsidR="00C12B97">
              <w:rPr>
                <w:noProof/>
                <w:webHidden/>
              </w:rPr>
            </w:r>
            <w:r w:rsidR="00C12B97">
              <w:rPr>
                <w:noProof/>
                <w:webHidden/>
              </w:rPr>
              <w:fldChar w:fldCharType="separate"/>
            </w:r>
            <w:r w:rsidR="00C12B97">
              <w:rPr>
                <w:noProof/>
                <w:webHidden/>
              </w:rPr>
              <w:t>10</w:t>
            </w:r>
            <w:r w:rsidR="00C12B97">
              <w:rPr>
                <w:noProof/>
                <w:webHidden/>
              </w:rPr>
              <w:fldChar w:fldCharType="end"/>
            </w:r>
          </w:hyperlink>
        </w:p>
        <w:p w14:paraId="498A73C3" w14:textId="4C1B4050"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3" w:history="1">
            <w:r w:rsidR="00C12B97" w:rsidRPr="00C36605">
              <w:rPr>
                <w:rStyle w:val="Lienhypertexte"/>
                <w:rFonts w:eastAsiaTheme="majorEastAsia"/>
                <w:noProof/>
              </w:rPr>
              <w:t>4.1.3 : Modalités d’échanges avec l’organisme bénéficiaire (délais, récupération de pièces, explications complémentaires, …)</w:t>
            </w:r>
            <w:r w:rsidR="00C12B97">
              <w:rPr>
                <w:noProof/>
                <w:webHidden/>
              </w:rPr>
              <w:tab/>
            </w:r>
            <w:r w:rsidR="00C12B97">
              <w:rPr>
                <w:noProof/>
                <w:webHidden/>
              </w:rPr>
              <w:fldChar w:fldCharType="begin"/>
            </w:r>
            <w:r w:rsidR="00C12B97">
              <w:rPr>
                <w:noProof/>
                <w:webHidden/>
              </w:rPr>
              <w:instrText xml:space="preserve"> PAGEREF _Toc193708433 \h </w:instrText>
            </w:r>
            <w:r w:rsidR="00C12B97">
              <w:rPr>
                <w:noProof/>
                <w:webHidden/>
              </w:rPr>
            </w:r>
            <w:r w:rsidR="00C12B97">
              <w:rPr>
                <w:noProof/>
                <w:webHidden/>
              </w:rPr>
              <w:fldChar w:fldCharType="separate"/>
            </w:r>
            <w:r w:rsidR="00C12B97">
              <w:rPr>
                <w:noProof/>
                <w:webHidden/>
              </w:rPr>
              <w:t>11</w:t>
            </w:r>
            <w:r w:rsidR="00C12B97">
              <w:rPr>
                <w:noProof/>
                <w:webHidden/>
              </w:rPr>
              <w:fldChar w:fldCharType="end"/>
            </w:r>
          </w:hyperlink>
        </w:p>
        <w:p w14:paraId="5F87CD3D" w14:textId="6E3A3AC7"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4" w:history="1">
            <w:r w:rsidR="00C12B97" w:rsidRPr="00C36605">
              <w:rPr>
                <w:rStyle w:val="Lienhypertexte"/>
                <w:rFonts w:eastAsiaTheme="majorEastAsia"/>
                <w:noProof/>
              </w:rPr>
              <w:t>4.1.4 : Soumission du rapport de CSF par le titulaire</w:t>
            </w:r>
            <w:r w:rsidR="00C12B97">
              <w:rPr>
                <w:noProof/>
                <w:webHidden/>
              </w:rPr>
              <w:tab/>
            </w:r>
            <w:r w:rsidR="00C12B97">
              <w:rPr>
                <w:noProof/>
                <w:webHidden/>
              </w:rPr>
              <w:fldChar w:fldCharType="begin"/>
            </w:r>
            <w:r w:rsidR="00C12B97">
              <w:rPr>
                <w:noProof/>
                <w:webHidden/>
              </w:rPr>
              <w:instrText xml:space="preserve"> PAGEREF _Toc193708434 \h </w:instrText>
            </w:r>
            <w:r w:rsidR="00C12B97">
              <w:rPr>
                <w:noProof/>
                <w:webHidden/>
              </w:rPr>
            </w:r>
            <w:r w:rsidR="00C12B97">
              <w:rPr>
                <w:noProof/>
                <w:webHidden/>
              </w:rPr>
              <w:fldChar w:fldCharType="separate"/>
            </w:r>
            <w:r w:rsidR="00C12B97">
              <w:rPr>
                <w:noProof/>
                <w:webHidden/>
              </w:rPr>
              <w:t>11</w:t>
            </w:r>
            <w:r w:rsidR="00C12B97">
              <w:rPr>
                <w:noProof/>
                <w:webHidden/>
              </w:rPr>
              <w:fldChar w:fldCharType="end"/>
            </w:r>
          </w:hyperlink>
        </w:p>
        <w:p w14:paraId="77D98F59" w14:textId="796757EF"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5" w:history="1">
            <w:r w:rsidR="00C12B97" w:rsidRPr="00C36605">
              <w:rPr>
                <w:rStyle w:val="Lienhypertexte"/>
                <w:rFonts w:eastAsiaTheme="majorEastAsia"/>
                <w:noProof/>
              </w:rPr>
              <w:t>4.1.5 : Vérification par le service FSE de la DREETS de Normandie de la conformité de la prestation</w:t>
            </w:r>
            <w:r w:rsidR="00C12B97">
              <w:rPr>
                <w:noProof/>
                <w:webHidden/>
              </w:rPr>
              <w:tab/>
            </w:r>
            <w:r w:rsidR="00C12B97">
              <w:rPr>
                <w:noProof/>
                <w:webHidden/>
              </w:rPr>
              <w:fldChar w:fldCharType="begin"/>
            </w:r>
            <w:r w:rsidR="00C12B97">
              <w:rPr>
                <w:noProof/>
                <w:webHidden/>
              </w:rPr>
              <w:instrText xml:space="preserve"> PAGEREF _Toc193708435 \h </w:instrText>
            </w:r>
            <w:r w:rsidR="00C12B97">
              <w:rPr>
                <w:noProof/>
                <w:webHidden/>
              </w:rPr>
            </w:r>
            <w:r w:rsidR="00C12B97">
              <w:rPr>
                <w:noProof/>
                <w:webHidden/>
              </w:rPr>
              <w:fldChar w:fldCharType="separate"/>
            </w:r>
            <w:r w:rsidR="00C12B97">
              <w:rPr>
                <w:noProof/>
                <w:webHidden/>
              </w:rPr>
              <w:t>11</w:t>
            </w:r>
            <w:r w:rsidR="00C12B97">
              <w:rPr>
                <w:noProof/>
                <w:webHidden/>
              </w:rPr>
              <w:fldChar w:fldCharType="end"/>
            </w:r>
          </w:hyperlink>
        </w:p>
        <w:p w14:paraId="705D42A3" w14:textId="1B3CF744"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6" w:history="1">
            <w:r w:rsidR="00C12B97" w:rsidRPr="00C36605">
              <w:rPr>
                <w:rStyle w:val="Lienhypertexte"/>
                <w:rFonts w:eastAsiaTheme="majorEastAsia"/>
                <w:noProof/>
              </w:rPr>
              <w:t>4.1.6 : Validation du CSF/Facturation</w:t>
            </w:r>
            <w:r w:rsidR="00C12B97">
              <w:rPr>
                <w:noProof/>
                <w:webHidden/>
              </w:rPr>
              <w:tab/>
            </w:r>
            <w:r w:rsidR="00C12B97">
              <w:rPr>
                <w:noProof/>
                <w:webHidden/>
              </w:rPr>
              <w:fldChar w:fldCharType="begin"/>
            </w:r>
            <w:r w:rsidR="00C12B97">
              <w:rPr>
                <w:noProof/>
                <w:webHidden/>
              </w:rPr>
              <w:instrText xml:space="preserve"> PAGEREF _Toc193708436 \h </w:instrText>
            </w:r>
            <w:r w:rsidR="00C12B97">
              <w:rPr>
                <w:noProof/>
                <w:webHidden/>
              </w:rPr>
            </w:r>
            <w:r w:rsidR="00C12B97">
              <w:rPr>
                <w:noProof/>
                <w:webHidden/>
              </w:rPr>
              <w:fldChar w:fldCharType="separate"/>
            </w:r>
            <w:r w:rsidR="00C12B97">
              <w:rPr>
                <w:noProof/>
                <w:webHidden/>
              </w:rPr>
              <w:t>12</w:t>
            </w:r>
            <w:r w:rsidR="00C12B97">
              <w:rPr>
                <w:noProof/>
                <w:webHidden/>
              </w:rPr>
              <w:fldChar w:fldCharType="end"/>
            </w:r>
          </w:hyperlink>
        </w:p>
        <w:p w14:paraId="44D26A6A" w14:textId="7926BF1E"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37" w:history="1">
            <w:r w:rsidR="00C12B97" w:rsidRPr="00C36605">
              <w:rPr>
                <w:rStyle w:val="Lienhypertexte"/>
                <w:rFonts w:eastAsiaTheme="majorEastAsia"/>
                <w:noProof/>
              </w:rPr>
              <w:t>4.1.7 : Validation de la reprise des CSF suite au rapport de contrôle définitif de l’autorité de contrôle (ANANFE, DGEFP, …)</w:t>
            </w:r>
            <w:r w:rsidR="00C12B97">
              <w:rPr>
                <w:noProof/>
                <w:webHidden/>
              </w:rPr>
              <w:tab/>
            </w:r>
            <w:r w:rsidR="00C12B97">
              <w:rPr>
                <w:noProof/>
                <w:webHidden/>
              </w:rPr>
              <w:fldChar w:fldCharType="begin"/>
            </w:r>
            <w:r w:rsidR="00C12B97">
              <w:rPr>
                <w:noProof/>
                <w:webHidden/>
              </w:rPr>
              <w:instrText xml:space="preserve"> PAGEREF _Toc193708437 \h </w:instrText>
            </w:r>
            <w:r w:rsidR="00C12B97">
              <w:rPr>
                <w:noProof/>
                <w:webHidden/>
              </w:rPr>
            </w:r>
            <w:r w:rsidR="00C12B97">
              <w:rPr>
                <w:noProof/>
                <w:webHidden/>
              </w:rPr>
              <w:fldChar w:fldCharType="separate"/>
            </w:r>
            <w:r w:rsidR="00C12B97">
              <w:rPr>
                <w:noProof/>
                <w:webHidden/>
              </w:rPr>
              <w:t>12</w:t>
            </w:r>
            <w:r w:rsidR="00C12B97">
              <w:rPr>
                <w:noProof/>
                <w:webHidden/>
              </w:rPr>
              <w:fldChar w:fldCharType="end"/>
            </w:r>
          </w:hyperlink>
        </w:p>
        <w:p w14:paraId="57494072" w14:textId="015AA5DF"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38" w:history="1">
            <w:r w:rsidR="00C12B97" w:rsidRPr="00C36605">
              <w:rPr>
                <w:rStyle w:val="Lienhypertexte"/>
                <w:rFonts w:eastAsiaTheme="majorEastAsia"/>
                <w:noProof/>
              </w:rPr>
              <w:t>4.2 : Livrables attendus pour le lot unique :</w:t>
            </w:r>
            <w:r w:rsidR="00C12B97">
              <w:rPr>
                <w:noProof/>
                <w:webHidden/>
              </w:rPr>
              <w:tab/>
            </w:r>
            <w:r w:rsidR="00C12B97">
              <w:rPr>
                <w:noProof/>
                <w:webHidden/>
              </w:rPr>
              <w:fldChar w:fldCharType="begin"/>
            </w:r>
            <w:r w:rsidR="00C12B97">
              <w:rPr>
                <w:noProof/>
                <w:webHidden/>
              </w:rPr>
              <w:instrText xml:space="preserve"> PAGEREF _Toc193708438 \h </w:instrText>
            </w:r>
            <w:r w:rsidR="00C12B97">
              <w:rPr>
                <w:noProof/>
                <w:webHidden/>
              </w:rPr>
            </w:r>
            <w:r w:rsidR="00C12B97">
              <w:rPr>
                <w:noProof/>
                <w:webHidden/>
              </w:rPr>
              <w:fldChar w:fldCharType="separate"/>
            </w:r>
            <w:r w:rsidR="00C12B97">
              <w:rPr>
                <w:noProof/>
                <w:webHidden/>
              </w:rPr>
              <w:t>12</w:t>
            </w:r>
            <w:r w:rsidR="00C12B97">
              <w:rPr>
                <w:noProof/>
                <w:webHidden/>
              </w:rPr>
              <w:fldChar w:fldCharType="end"/>
            </w:r>
          </w:hyperlink>
        </w:p>
        <w:p w14:paraId="303A2A62" w14:textId="7BBBD05B"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39" w:history="1">
            <w:r w:rsidR="00C12B97" w:rsidRPr="00C36605">
              <w:rPr>
                <w:rStyle w:val="Lienhypertexte"/>
                <w:rFonts w:eastAsiaTheme="majorEastAsia"/>
                <w:noProof/>
              </w:rPr>
              <w:t>4.3 : Délais de réalisation des prestations</w:t>
            </w:r>
            <w:r w:rsidR="00C12B97">
              <w:rPr>
                <w:noProof/>
                <w:webHidden/>
              </w:rPr>
              <w:tab/>
            </w:r>
            <w:r w:rsidR="00C12B97">
              <w:rPr>
                <w:noProof/>
                <w:webHidden/>
              </w:rPr>
              <w:fldChar w:fldCharType="begin"/>
            </w:r>
            <w:r w:rsidR="00C12B97">
              <w:rPr>
                <w:noProof/>
                <w:webHidden/>
              </w:rPr>
              <w:instrText xml:space="preserve"> PAGEREF _Toc193708439 \h </w:instrText>
            </w:r>
            <w:r w:rsidR="00C12B97">
              <w:rPr>
                <w:noProof/>
                <w:webHidden/>
              </w:rPr>
            </w:r>
            <w:r w:rsidR="00C12B97">
              <w:rPr>
                <w:noProof/>
                <w:webHidden/>
              </w:rPr>
              <w:fldChar w:fldCharType="separate"/>
            </w:r>
            <w:r w:rsidR="00C12B97">
              <w:rPr>
                <w:noProof/>
                <w:webHidden/>
              </w:rPr>
              <w:t>12</w:t>
            </w:r>
            <w:r w:rsidR="00C12B97">
              <w:rPr>
                <w:noProof/>
                <w:webHidden/>
              </w:rPr>
              <w:fldChar w:fldCharType="end"/>
            </w:r>
          </w:hyperlink>
        </w:p>
        <w:p w14:paraId="4278CAB1" w14:textId="59C99E08"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40" w:history="1">
            <w:r w:rsidR="00C12B97" w:rsidRPr="00C36605">
              <w:rPr>
                <w:rStyle w:val="Lienhypertexte"/>
                <w:rFonts w:eastAsiaTheme="majorEastAsia"/>
                <w:noProof/>
              </w:rPr>
              <w:t>4.3.1 : Délais de réalisation par catégorie de dossier</w:t>
            </w:r>
            <w:r w:rsidR="00C12B97">
              <w:rPr>
                <w:noProof/>
                <w:webHidden/>
              </w:rPr>
              <w:tab/>
            </w:r>
            <w:r w:rsidR="00C12B97">
              <w:rPr>
                <w:noProof/>
                <w:webHidden/>
              </w:rPr>
              <w:fldChar w:fldCharType="begin"/>
            </w:r>
            <w:r w:rsidR="00C12B97">
              <w:rPr>
                <w:noProof/>
                <w:webHidden/>
              </w:rPr>
              <w:instrText xml:space="preserve"> PAGEREF _Toc193708440 \h </w:instrText>
            </w:r>
            <w:r w:rsidR="00C12B97">
              <w:rPr>
                <w:noProof/>
                <w:webHidden/>
              </w:rPr>
            </w:r>
            <w:r w:rsidR="00C12B97">
              <w:rPr>
                <w:noProof/>
                <w:webHidden/>
              </w:rPr>
              <w:fldChar w:fldCharType="separate"/>
            </w:r>
            <w:r w:rsidR="00C12B97">
              <w:rPr>
                <w:noProof/>
                <w:webHidden/>
              </w:rPr>
              <w:t>12</w:t>
            </w:r>
            <w:r w:rsidR="00C12B97">
              <w:rPr>
                <w:noProof/>
                <w:webHidden/>
              </w:rPr>
              <w:fldChar w:fldCharType="end"/>
            </w:r>
          </w:hyperlink>
        </w:p>
        <w:p w14:paraId="2F04C104" w14:textId="6F7E8855" w:rsidR="00C12B97" w:rsidRDefault="007847B6">
          <w:pPr>
            <w:pStyle w:val="TM3"/>
            <w:rPr>
              <w:rFonts w:asciiTheme="minorHAnsi" w:eastAsiaTheme="minorEastAsia" w:hAnsiTheme="minorHAnsi" w:cstheme="minorBidi"/>
              <w:noProof/>
              <w:kern w:val="2"/>
              <w:sz w:val="24"/>
              <w:szCs w:val="24"/>
              <w14:ligatures w14:val="standardContextual"/>
            </w:rPr>
          </w:pPr>
          <w:hyperlink w:anchor="_Toc193708441" w:history="1">
            <w:r w:rsidR="00C12B97" w:rsidRPr="00C36605">
              <w:rPr>
                <w:rStyle w:val="Lienhypertexte"/>
                <w:rFonts w:eastAsiaTheme="majorEastAsia"/>
                <w:noProof/>
              </w:rPr>
              <w:t>4.3.2 : Suspension des délais de réalisation</w:t>
            </w:r>
            <w:r w:rsidR="00C12B97">
              <w:rPr>
                <w:noProof/>
                <w:webHidden/>
              </w:rPr>
              <w:tab/>
            </w:r>
            <w:r w:rsidR="00C12B97">
              <w:rPr>
                <w:noProof/>
                <w:webHidden/>
              </w:rPr>
              <w:fldChar w:fldCharType="begin"/>
            </w:r>
            <w:r w:rsidR="00C12B97">
              <w:rPr>
                <w:noProof/>
                <w:webHidden/>
              </w:rPr>
              <w:instrText xml:space="preserve"> PAGEREF _Toc193708441 \h </w:instrText>
            </w:r>
            <w:r w:rsidR="00C12B97">
              <w:rPr>
                <w:noProof/>
                <w:webHidden/>
              </w:rPr>
            </w:r>
            <w:r w:rsidR="00C12B97">
              <w:rPr>
                <w:noProof/>
                <w:webHidden/>
              </w:rPr>
              <w:fldChar w:fldCharType="separate"/>
            </w:r>
            <w:r w:rsidR="00C12B97">
              <w:rPr>
                <w:noProof/>
                <w:webHidden/>
              </w:rPr>
              <w:t>13</w:t>
            </w:r>
            <w:r w:rsidR="00C12B97">
              <w:rPr>
                <w:noProof/>
                <w:webHidden/>
              </w:rPr>
              <w:fldChar w:fldCharType="end"/>
            </w:r>
          </w:hyperlink>
        </w:p>
        <w:p w14:paraId="646D92B0" w14:textId="0FA2F89D"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42" w:history="1">
            <w:r w:rsidR="00C12B97" w:rsidRPr="00C36605">
              <w:rPr>
                <w:rStyle w:val="Lienhypertexte"/>
                <w:rFonts w:eastAsiaTheme="majorEastAsia"/>
                <w:noProof/>
              </w:rPr>
              <w:t>Article 5 : MODALITES DE MISE EN ŒUVRE, DE PILOTAGE ET DE SUIVI DU LOT UNIQUE</w:t>
            </w:r>
            <w:r w:rsidR="00C12B97">
              <w:rPr>
                <w:noProof/>
                <w:webHidden/>
              </w:rPr>
              <w:tab/>
            </w:r>
            <w:r w:rsidR="00C12B97">
              <w:rPr>
                <w:noProof/>
                <w:webHidden/>
              </w:rPr>
              <w:fldChar w:fldCharType="begin"/>
            </w:r>
            <w:r w:rsidR="00C12B97">
              <w:rPr>
                <w:noProof/>
                <w:webHidden/>
              </w:rPr>
              <w:instrText xml:space="preserve"> PAGEREF _Toc193708442 \h </w:instrText>
            </w:r>
            <w:r w:rsidR="00C12B97">
              <w:rPr>
                <w:noProof/>
                <w:webHidden/>
              </w:rPr>
            </w:r>
            <w:r w:rsidR="00C12B97">
              <w:rPr>
                <w:noProof/>
                <w:webHidden/>
              </w:rPr>
              <w:fldChar w:fldCharType="separate"/>
            </w:r>
            <w:r w:rsidR="00C12B97">
              <w:rPr>
                <w:noProof/>
                <w:webHidden/>
              </w:rPr>
              <w:t>13</w:t>
            </w:r>
            <w:r w:rsidR="00C12B97">
              <w:rPr>
                <w:noProof/>
                <w:webHidden/>
              </w:rPr>
              <w:fldChar w:fldCharType="end"/>
            </w:r>
          </w:hyperlink>
        </w:p>
        <w:p w14:paraId="5AA15AC7" w14:textId="5E63D291"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43" w:history="1">
            <w:r w:rsidR="00C12B97" w:rsidRPr="00C36605">
              <w:rPr>
                <w:rStyle w:val="Lienhypertexte"/>
                <w:rFonts w:eastAsiaTheme="majorEastAsia"/>
                <w:noProof/>
              </w:rPr>
              <w:t>5.1 : Mise en œuvre du lot unique</w:t>
            </w:r>
            <w:r w:rsidR="00C12B97">
              <w:rPr>
                <w:noProof/>
                <w:webHidden/>
              </w:rPr>
              <w:tab/>
            </w:r>
            <w:r w:rsidR="00C12B97">
              <w:rPr>
                <w:noProof/>
                <w:webHidden/>
              </w:rPr>
              <w:fldChar w:fldCharType="begin"/>
            </w:r>
            <w:r w:rsidR="00C12B97">
              <w:rPr>
                <w:noProof/>
                <w:webHidden/>
              </w:rPr>
              <w:instrText xml:space="preserve"> PAGEREF _Toc193708443 \h </w:instrText>
            </w:r>
            <w:r w:rsidR="00C12B97">
              <w:rPr>
                <w:noProof/>
                <w:webHidden/>
              </w:rPr>
            </w:r>
            <w:r w:rsidR="00C12B97">
              <w:rPr>
                <w:noProof/>
                <w:webHidden/>
              </w:rPr>
              <w:fldChar w:fldCharType="separate"/>
            </w:r>
            <w:r w:rsidR="00C12B97">
              <w:rPr>
                <w:noProof/>
                <w:webHidden/>
              </w:rPr>
              <w:t>13</w:t>
            </w:r>
            <w:r w:rsidR="00C12B97">
              <w:rPr>
                <w:noProof/>
                <w:webHidden/>
              </w:rPr>
              <w:fldChar w:fldCharType="end"/>
            </w:r>
          </w:hyperlink>
        </w:p>
        <w:p w14:paraId="7B247342" w14:textId="63A5709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44" w:history="1">
            <w:r w:rsidR="00C12B97" w:rsidRPr="00C36605">
              <w:rPr>
                <w:rStyle w:val="Lienhypertexte"/>
                <w:rFonts w:eastAsiaTheme="majorEastAsia"/>
                <w:noProof/>
              </w:rPr>
              <w:t>5.2 : Pilotage et suivi du lot unique</w:t>
            </w:r>
            <w:r w:rsidR="00C12B97">
              <w:rPr>
                <w:noProof/>
                <w:webHidden/>
              </w:rPr>
              <w:tab/>
            </w:r>
            <w:r w:rsidR="00C12B97">
              <w:rPr>
                <w:noProof/>
                <w:webHidden/>
              </w:rPr>
              <w:fldChar w:fldCharType="begin"/>
            </w:r>
            <w:r w:rsidR="00C12B97">
              <w:rPr>
                <w:noProof/>
                <w:webHidden/>
              </w:rPr>
              <w:instrText xml:space="preserve"> PAGEREF _Toc193708444 \h </w:instrText>
            </w:r>
            <w:r w:rsidR="00C12B97">
              <w:rPr>
                <w:noProof/>
                <w:webHidden/>
              </w:rPr>
            </w:r>
            <w:r w:rsidR="00C12B97">
              <w:rPr>
                <w:noProof/>
                <w:webHidden/>
              </w:rPr>
              <w:fldChar w:fldCharType="separate"/>
            </w:r>
            <w:r w:rsidR="00C12B97">
              <w:rPr>
                <w:noProof/>
                <w:webHidden/>
              </w:rPr>
              <w:t>13</w:t>
            </w:r>
            <w:r w:rsidR="00C12B97">
              <w:rPr>
                <w:noProof/>
                <w:webHidden/>
              </w:rPr>
              <w:fldChar w:fldCharType="end"/>
            </w:r>
          </w:hyperlink>
        </w:p>
        <w:p w14:paraId="4066AB8E" w14:textId="0B4DA9EB"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45" w:history="1">
            <w:r w:rsidR="00C12B97" w:rsidRPr="00C36605">
              <w:rPr>
                <w:rStyle w:val="Lienhypertexte"/>
                <w:rFonts w:eastAsiaTheme="majorEastAsia"/>
                <w:noProof/>
              </w:rPr>
              <w:t>Article 6 : RESPONSABLE DU SUIVI DU LOT UNIQUE</w:t>
            </w:r>
            <w:r w:rsidR="00C12B97">
              <w:rPr>
                <w:noProof/>
                <w:webHidden/>
              </w:rPr>
              <w:tab/>
            </w:r>
            <w:r w:rsidR="00C12B97">
              <w:rPr>
                <w:noProof/>
                <w:webHidden/>
              </w:rPr>
              <w:fldChar w:fldCharType="begin"/>
            </w:r>
            <w:r w:rsidR="00C12B97">
              <w:rPr>
                <w:noProof/>
                <w:webHidden/>
              </w:rPr>
              <w:instrText xml:space="preserve"> PAGEREF _Toc193708445 \h </w:instrText>
            </w:r>
            <w:r w:rsidR="00C12B97">
              <w:rPr>
                <w:noProof/>
                <w:webHidden/>
              </w:rPr>
            </w:r>
            <w:r w:rsidR="00C12B97">
              <w:rPr>
                <w:noProof/>
                <w:webHidden/>
              </w:rPr>
              <w:fldChar w:fldCharType="separate"/>
            </w:r>
            <w:r w:rsidR="00C12B97">
              <w:rPr>
                <w:noProof/>
                <w:webHidden/>
              </w:rPr>
              <w:t>13</w:t>
            </w:r>
            <w:r w:rsidR="00C12B97">
              <w:rPr>
                <w:noProof/>
                <w:webHidden/>
              </w:rPr>
              <w:fldChar w:fldCharType="end"/>
            </w:r>
          </w:hyperlink>
        </w:p>
        <w:p w14:paraId="3DD034BD" w14:textId="23D41888"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46" w:history="1">
            <w:r w:rsidR="00C12B97" w:rsidRPr="00C36605">
              <w:rPr>
                <w:rStyle w:val="Lienhypertexte"/>
                <w:rFonts w:eastAsiaTheme="majorEastAsia"/>
                <w:noProof/>
              </w:rPr>
              <w:t>Article 7 : MODALITES DE VERIFICATION ET RECEPTION DES PRESTATIONS</w:t>
            </w:r>
            <w:r w:rsidR="00C12B97">
              <w:rPr>
                <w:noProof/>
                <w:webHidden/>
              </w:rPr>
              <w:tab/>
            </w:r>
            <w:r w:rsidR="00C12B97">
              <w:rPr>
                <w:noProof/>
                <w:webHidden/>
              </w:rPr>
              <w:fldChar w:fldCharType="begin"/>
            </w:r>
            <w:r w:rsidR="00C12B97">
              <w:rPr>
                <w:noProof/>
                <w:webHidden/>
              </w:rPr>
              <w:instrText xml:space="preserve"> PAGEREF _Toc193708446 \h </w:instrText>
            </w:r>
            <w:r w:rsidR="00C12B97">
              <w:rPr>
                <w:noProof/>
                <w:webHidden/>
              </w:rPr>
            </w:r>
            <w:r w:rsidR="00C12B97">
              <w:rPr>
                <w:noProof/>
                <w:webHidden/>
              </w:rPr>
              <w:fldChar w:fldCharType="separate"/>
            </w:r>
            <w:r w:rsidR="00C12B97">
              <w:rPr>
                <w:noProof/>
                <w:webHidden/>
              </w:rPr>
              <w:t>14</w:t>
            </w:r>
            <w:r w:rsidR="00C12B97">
              <w:rPr>
                <w:noProof/>
                <w:webHidden/>
              </w:rPr>
              <w:fldChar w:fldCharType="end"/>
            </w:r>
          </w:hyperlink>
        </w:p>
        <w:p w14:paraId="7783FB71" w14:textId="4375F1AF"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47" w:history="1">
            <w:r w:rsidR="00C12B97" w:rsidRPr="00C36605">
              <w:rPr>
                <w:rStyle w:val="Lienhypertexte"/>
                <w:rFonts w:eastAsiaTheme="majorEastAsia"/>
                <w:noProof/>
              </w:rPr>
              <w:t>7.1 : Lieu d’exécution des prestations</w:t>
            </w:r>
            <w:r w:rsidR="00C12B97">
              <w:rPr>
                <w:noProof/>
                <w:webHidden/>
              </w:rPr>
              <w:tab/>
            </w:r>
            <w:r w:rsidR="00C12B97">
              <w:rPr>
                <w:noProof/>
                <w:webHidden/>
              </w:rPr>
              <w:fldChar w:fldCharType="begin"/>
            </w:r>
            <w:r w:rsidR="00C12B97">
              <w:rPr>
                <w:noProof/>
                <w:webHidden/>
              </w:rPr>
              <w:instrText xml:space="preserve"> PAGEREF _Toc193708447 \h </w:instrText>
            </w:r>
            <w:r w:rsidR="00C12B97">
              <w:rPr>
                <w:noProof/>
                <w:webHidden/>
              </w:rPr>
            </w:r>
            <w:r w:rsidR="00C12B97">
              <w:rPr>
                <w:noProof/>
                <w:webHidden/>
              </w:rPr>
              <w:fldChar w:fldCharType="separate"/>
            </w:r>
            <w:r w:rsidR="00C12B97">
              <w:rPr>
                <w:noProof/>
                <w:webHidden/>
              </w:rPr>
              <w:t>14</w:t>
            </w:r>
            <w:r w:rsidR="00C12B97">
              <w:rPr>
                <w:noProof/>
                <w:webHidden/>
              </w:rPr>
              <w:fldChar w:fldCharType="end"/>
            </w:r>
          </w:hyperlink>
        </w:p>
        <w:p w14:paraId="1D521484" w14:textId="7CB33FD6"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48" w:history="1">
            <w:r w:rsidR="00C12B97" w:rsidRPr="00C36605">
              <w:rPr>
                <w:rStyle w:val="Lienhypertexte"/>
                <w:rFonts w:eastAsiaTheme="majorEastAsia"/>
                <w:noProof/>
              </w:rPr>
              <w:t>7.2 : Opération de vérification</w:t>
            </w:r>
            <w:r w:rsidR="00C12B97">
              <w:rPr>
                <w:noProof/>
                <w:webHidden/>
              </w:rPr>
              <w:tab/>
            </w:r>
            <w:r w:rsidR="00C12B97">
              <w:rPr>
                <w:noProof/>
                <w:webHidden/>
              </w:rPr>
              <w:fldChar w:fldCharType="begin"/>
            </w:r>
            <w:r w:rsidR="00C12B97">
              <w:rPr>
                <w:noProof/>
                <w:webHidden/>
              </w:rPr>
              <w:instrText xml:space="preserve"> PAGEREF _Toc193708448 \h </w:instrText>
            </w:r>
            <w:r w:rsidR="00C12B97">
              <w:rPr>
                <w:noProof/>
                <w:webHidden/>
              </w:rPr>
            </w:r>
            <w:r w:rsidR="00C12B97">
              <w:rPr>
                <w:noProof/>
                <w:webHidden/>
              </w:rPr>
              <w:fldChar w:fldCharType="separate"/>
            </w:r>
            <w:r w:rsidR="00C12B97">
              <w:rPr>
                <w:noProof/>
                <w:webHidden/>
              </w:rPr>
              <w:t>14</w:t>
            </w:r>
            <w:r w:rsidR="00C12B97">
              <w:rPr>
                <w:noProof/>
                <w:webHidden/>
              </w:rPr>
              <w:fldChar w:fldCharType="end"/>
            </w:r>
          </w:hyperlink>
        </w:p>
        <w:p w14:paraId="70E9C62B" w14:textId="0184389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49" w:history="1">
            <w:r w:rsidR="00C12B97" w:rsidRPr="00C36605">
              <w:rPr>
                <w:rStyle w:val="Lienhypertexte"/>
                <w:rFonts w:eastAsiaTheme="majorEastAsia"/>
                <w:noProof/>
              </w:rPr>
              <w:t>7.3 : Réception, ajournement, réfaction ou rejet</w:t>
            </w:r>
            <w:r w:rsidR="00C12B97">
              <w:rPr>
                <w:noProof/>
                <w:webHidden/>
              </w:rPr>
              <w:tab/>
            </w:r>
            <w:r w:rsidR="00C12B97">
              <w:rPr>
                <w:noProof/>
                <w:webHidden/>
              </w:rPr>
              <w:fldChar w:fldCharType="begin"/>
            </w:r>
            <w:r w:rsidR="00C12B97">
              <w:rPr>
                <w:noProof/>
                <w:webHidden/>
              </w:rPr>
              <w:instrText xml:space="preserve"> PAGEREF _Toc193708449 \h </w:instrText>
            </w:r>
            <w:r w:rsidR="00C12B97">
              <w:rPr>
                <w:noProof/>
                <w:webHidden/>
              </w:rPr>
            </w:r>
            <w:r w:rsidR="00C12B97">
              <w:rPr>
                <w:noProof/>
                <w:webHidden/>
              </w:rPr>
              <w:fldChar w:fldCharType="separate"/>
            </w:r>
            <w:r w:rsidR="00C12B97">
              <w:rPr>
                <w:noProof/>
                <w:webHidden/>
              </w:rPr>
              <w:t>14</w:t>
            </w:r>
            <w:r w:rsidR="00C12B97">
              <w:rPr>
                <w:noProof/>
                <w:webHidden/>
              </w:rPr>
              <w:fldChar w:fldCharType="end"/>
            </w:r>
          </w:hyperlink>
        </w:p>
        <w:p w14:paraId="536464FE" w14:textId="3FD3F98B"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50" w:history="1">
            <w:r w:rsidR="00C12B97" w:rsidRPr="00C36605">
              <w:rPr>
                <w:rStyle w:val="Lienhypertexte"/>
                <w:rFonts w:eastAsiaTheme="majorEastAsia"/>
                <w:noProof/>
              </w:rPr>
              <w:t>Article 8 : LES PRIX DU MARCHE</w:t>
            </w:r>
            <w:r w:rsidR="00C12B97">
              <w:rPr>
                <w:noProof/>
                <w:webHidden/>
              </w:rPr>
              <w:tab/>
            </w:r>
            <w:r w:rsidR="00C12B97">
              <w:rPr>
                <w:noProof/>
                <w:webHidden/>
              </w:rPr>
              <w:fldChar w:fldCharType="begin"/>
            </w:r>
            <w:r w:rsidR="00C12B97">
              <w:rPr>
                <w:noProof/>
                <w:webHidden/>
              </w:rPr>
              <w:instrText xml:space="preserve"> PAGEREF _Toc193708450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4D834A66" w14:textId="55D1C965"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1" w:history="1">
            <w:r w:rsidR="00C12B97" w:rsidRPr="00C36605">
              <w:rPr>
                <w:rStyle w:val="Lienhypertexte"/>
                <w:rFonts w:eastAsiaTheme="majorEastAsia"/>
                <w:noProof/>
              </w:rPr>
              <w:t>8.1 : Forme et contenu des prix</w:t>
            </w:r>
            <w:r w:rsidR="00C12B97">
              <w:rPr>
                <w:noProof/>
                <w:webHidden/>
              </w:rPr>
              <w:tab/>
            </w:r>
            <w:r w:rsidR="00C12B97">
              <w:rPr>
                <w:noProof/>
                <w:webHidden/>
              </w:rPr>
              <w:fldChar w:fldCharType="begin"/>
            </w:r>
            <w:r w:rsidR="00C12B97">
              <w:rPr>
                <w:noProof/>
                <w:webHidden/>
              </w:rPr>
              <w:instrText xml:space="preserve"> PAGEREF _Toc193708451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40CA1AFF" w14:textId="5F08D3B2"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2" w:history="1">
            <w:r w:rsidR="00C12B97" w:rsidRPr="00C36605">
              <w:rPr>
                <w:rStyle w:val="Lienhypertexte"/>
                <w:rFonts w:eastAsiaTheme="majorEastAsia"/>
                <w:noProof/>
              </w:rPr>
              <w:t>8.2 : Taux de TVA</w:t>
            </w:r>
            <w:r w:rsidR="00C12B97">
              <w:rPr>
                <w:noProof/>
                <w:webHidden/>
              </w:rPr>
              <w:tab/>
            </w:r>
            <w:r w:rsidR="00C12B97">
              <w:rPr>
                <w:noProof/>
                <w:webHidden/>
              </w:rPr>
              <w:fldChar w:fldCharType="begin"/>
            </w:r>
            <w:r w:rsidR="00C12B97">
              <w:rPr>
                <w:noProof/>
                <w:webHidden/>
              </w:rPr>
              <w:instrText xml:space="preserve"> PAGEREF _Toc193708452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247A90B7" w14:textId="6BDCDDC9"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3" w:history="1">
            <w:r w:rsidR="00C12B97" w:rsidRPr="00C36605">
              <w:rPr>
                <w:rStyle w:val="Lienhypertexte"/>
                <w:rFonts w:eastAsiaTheme="majorEastAsia"/>
                <w:noProof/>
              </w:rPr>
              <w:t>8.3 : Révision des prix</w:t>
            </w:r>
            <w:r w:rsidR="00C12B97">
              <w:rPr>
                <w:noProof/>
                <w:webHidden/>
              </w:rPr>
              <w:tab/>
            </w:r>
            <w:r w:rsidR="00C12B97">
              <w:rPr>
                <w:noProof/>
                <w:webHidden/>
              </w:rPr>
              <w:fldChar w:fldCharType="begin"/>
            </w:r>
            <w:r w:rsidR="00C12B97">
              <w:rPr>
                <w:noProof/>
                <w:webHidden/>
              </w:rPr>
              <w:instrText xml:space="preserve"> PAGEREF _Toc193708453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0D0E7B6C" w14:textId="2CB40124"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4" w:history="1">
            <w:r w:rsidR="00C12B97" w:rsidRPr="00C36605">
              <w:rPr>
                <w:rStyle w:val="Lienhypertexte"/>
                <w:rFonts w:eastAsiaTheme="majorEastAsia"/>
                <w:noProof/>
              </w:rPr>
              <w:t>8.4 : Avance</w:t>
            </w:r>
            <w:r w:rsidR="00C12B97">
              <w:rPr>
                <w:noProof/>
                <w:webHidden/>
              </w:rPr>
              <w:tab/>
            </w:r>
            <w:r w:rsidR="00C12B97">
              <w:rPr>
                <w:noProof/>
                <w:webHidden/>
              </w:rPr>
              <w:fldChar w:fldCharType="begin"/>
            </w:r>
            <w:r w:rsidR="00C12B97">
              <w:rPr>
                <w:noProof/>
                <w:webHidden/>
              </w:rPr>
              <w:instrText xml:space="preserve"> PAGEREF _Toc193708454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7FA1A7E3" w14:textId="7B7D130C"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55" w:history="1">
            <w:r w:rsidR="00C12B97" w:rsidRPr="00C36605">
              <w:rPr>
                <w:rStyle w:val="Lienhypertexte"/>
                <w:rFonts w:eastAsiaTheme="majorEastAsia"/>
                <w:noProof/>
              </w:rPr>
              <w:t>Article 9 : MODALITES DE REGLEMENT</w:t>
            </w:r>
            <w:r w:rsidR="00C12B97">
              <w:rPr>
                <w:noProof/>
                <w:webHidden/>
              </w:rPr>
              <w:tab/>
            </w:r>
            <w:r w:rsidR="00C12B97">
              <w:rPr>
                <w:noProof/>
                <w:webHidden/>
              </w:rPr>
              <w:fldChar w:fldCharType="begin"/>
            </w:r>
            <w:r w:rsidR="00C12B97">
              <w:rPr>
                <w:noProof/>
                <w:webHidden/>
              </w:rPr>
              <w:instrText xml:space="preserve"> PAGEREF _Toc193708455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77B29E81" w14:textId="072B34E4"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6" w:history="1">
            <w:r w:rsidR="00C12B97" w:rsidRPr="00C36605">
              <w:rPr>
                <w:rStyle w:val="Lienhypertexte"/>
                <w:rFonts w:eastAsiaTheme="majorEastAsia"/>
                <w:noProof/>
              </w:rPr>
              <w:t>9.1 : Nature des règlements</w:t>
            </w:r>
            <w:r w:rsidR="00C12B97">
              <w:rPr>
                <w:noProof/>
                <w:webHidden/>
              </w:rPr>
              <w:tab/>
            </w:r>
            <w:r w:rsidR="00C12B97">
              <w:rPr>
                <w:noProof/>
                <w:webHidden/>
              </w:rPr>
              <w:fldChar w:fldCharType="begin"/>
            </w:r>
            <w:r w:rsidR="00C12B97">
              <w:rPr>
                <w:noProof/>
                <w:webHidden/>
              </w:rPr>
              <w:instrText xml:space="preserve"> PAGEREF _Toc193708456 \h </w:instrText>
            </w:r>
            <w:r w:rsidR="00C12B97">
              <w:rPr>
                <w:noProof/>
                <w:webHidden/>
              </w:rPr>
            </w:r>
            <w:r w:rsidR="00C12B97">
              <w:rPr>
                <w:noProof/>
                <w:webHidden/>
              </w:rPr>
              <w:fldChar w:fldCharType="separate"/>
            </w:r>
            <w:r w:rsidR="00C12B97">
              <w:rPr>
                <w:noProof/>
                <w:webHidden/>
              </w:rPr>
              <w:t>15</w:t>
            </w:r>
            <w:r w:rsidR="00C12B97">
              <w:rPr>
                <w:noProof/>
                <w:webHidden/>
              </w:rPr>
              <w:fldChar w:fldCharType="end"/>
            </w:r>
          </w:hyperlink>
        </w:p>
        <w:p w14:paraId="1A77C290" w14:textId="337628D5"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7" w:history="1">
            <w:r w:rsidR="00C12B97" w:rsidRPr="00C36605">
              <w:rPr>
                <w:rStyle w:val="Lienhypertexte"/>
                <w:rFonts w:eastAsiaTheme="majorEastAsia"/>
                <w:noProof/>
              </w:rPr>
              <w:t>9.2 : Acomptes</w:t>
            </w:r>
            <w:r w:rsidR="00C12B97">
              <w:rPr>
                <w:noProof/>
                <w:webHidden/>
              </w:rPr>
              <w:tab/>
            </w:r>
            <w:r w:rsidR="00C12B97">
              <w:rPr>
                <w:noProof/>
                <w:webHidden/>
              </w:rPr>
              <w:fldChar w:fldCharType="begin"/>
            </w:r>
            <w:r w:rsidR="00C12B97">
              <w:rPr>
                <w:noProof/>
                <w:webHidden/>
              </w:rPr>
              <w:instrText xml:space="preserve"> PAGEREF _Toc193708457 \h </w:instrText>
            </w:r>
            <w:r w:rsidR="00C12B97">
              <w:rPr>
                <w:noProof/>
                <w:webHidden/>
              </w:rPr>
            </w:r>
            <w:r w:rsidR="00C12B97">
              <w:rPr>
                <w:noProof/>
                <w:webHidden/>
              </w:rPr>
              <w:fldChar w:fldCharType="separate"/>
            </w:r>
            <w:r w:rsidR="00C12B97">
              <w:rPr>
                <w:noProof/>
                <w:webHidden/>
              </w:rPr>
              <w:t>16</w:t>
            </w:r>
            <w:r w:rsidR="00C12B97">
              <w:rPr>
                <w:noProof/>
                <w:webHidden/>
              </w:rPr>
              <w:fldChar w:fldCharType="end"/>
            </w:r>
          </w:hyperlink>
        </w:p>
        <w:p w14:paraId="7F6FBFFD" w14:textId="74578262"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8" w:history="1">
            <w:r w:rsidR="00C12B97" w:rsidRPr="00C36605">
              <w:rPr>
                <w:rStyle w:val="Lienhypertexte"/>
                <w:rFonts w:eastAsiaTheme="majorEastAsia"/>
                <w:noProof/>
              </w:rPr>
              <w:t>9.3 : Modalités de paiement</w:t>
            </w:r>
            <w:r w:rsidR="00C12B97">
              <w:rPr>
                <w:noProof/>
                <w:webHidden/>
              </w:rPr>
              <w:tab/>
            </w:r>
            <w:r w:rsidR="00C12B97">
              <w:rPr>
                <w:noProof/>
                <w:webHidden/>
              </w:rPr>
              <w:fldChar w:fldCharType="begin"/>
            </w:r>
            <w:r w:rsidR="00C12B97">
              <w:rPr>
                <w:noProof/>
                <w:webHidden/>
              </w:rPr>
              <w:instrText xml:space="preserve"> PAGEREF _Toc193708458 \h </w:instrText>
            </w:r>
            <w:r w:rsidR="00C12B97">
              <w:rPr>
                <w:noProof/>
                <w:webHidden/>
              </w:rPr>
            </w:r>
            <w:r w:rsidR="00C12B97">
              <w:rPr>
                <w:noProof/>
                <w:webHidden/>
              </w:rPr>
              <w:fldChar w:fldCharType="separate"/>
            </w:r>
            <w:r w:rsidR="00C12B97">
              <w:rPr>
                <w:noProof/>
                <w:webHidden/>
              </w:rPr>
              <w:t>16</w:t>
            </w:r>
            <w:r w:rsidR="00C12B97">
              <w:rPr>
                <w:noProof/>
                <w:webHidden/>
              </w:rPr>
              <w:fldChar w:fldCharType="end"/>
            </w:r>
          </w:hyperlink>
        </w:p>
        <w:p w14:paraId="7D253728" w14:textId="5C9FAF29"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59" w:history="1">
            <w:r w:rsidR="00C12B97" w:rsidRPr="00C36605">
              <w:rPr>
                <w:rStyle w:val="Lienhypertexte"/>
                <w:rFonts w:eastAsiaTheme="majorEastAsia"/>
                <w:noProof/>
              </w:rPr>
              <w:t>9.4 : Présentation des factures</w:t>
            </w:r>
            <w:r w:rsidR="00C12B97">
              <w:rPr>
                <w:noProof/>
                <w:webHidden/>
              </w:rPr>
              <w:tab/>
            </w:r>
            <w:r w:rsidR="00C12B97">
              <w:rPr>
                <w:noProof/>
                <w:webHidden/>
              </w:rPr>
              <w:fldChar w:fldCharType="begin"/>
            </w:r>
            <w:r w:rsidR="00C12B97">
              <w:rPr>
                <w:noProof/>
                <w:webHidden/>
              </w:rPr>
              <w:instrText xml:space="preserve"> PAGEREF _Toc193708459 \h </w:instrText>
            </w:r>
            <w:r w:rsidR="00C12B97">
              <w:rPr>
                <w:noProof/>
                <w:webHidden/>
              </w:rPr>
            </w:r>
            <w:r w:rsidR="00C12B97">
              <w:rPr>
                <w:noProof/>
                <w:webHidden/>
              </w:rPr>
              <w:fldChar w:fldCharType="separate"/>
            </w:r>
            <w:r w:rsidR="00C12B97">
              <w:rPr>
                <w:noProof/>
                <w:webHidden/>
              </w:rPr>
              <w:t>16</w:t>
            </w:r>
            <w:r w:rsidR="00C12B97">
              <w:rPr>
                <w:noProof/>
                <w:webHidden/>
              </w:rPr>
              <w:fldChar w:fldCharType="end"/>
            </w:r>
          </w:hyperlink>
        </w:p>
        <w:p w14:paraId="17C1E941" w14:textId="5F6DDCD5"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0" w:history="1">
            <w:r w:rsidR="00C12B97" w:rsidRPr="00C36605">
              <w:rPr>
                <w:rStyle w:val="Lienhypertexte"/>
                <w:rFonts w:eastAsiaTheme="majorEastAsia"/>
                <w:noProof/>
              </w:rPr>
              <w:t>9.5 : Délai de paiement</w:t>
            </w:r>
            <w:r w:rsidR="00C12B97">
              <w:rPr>
                <w:noProof/>
                <w:webHidden/>
              </w:rPr>
              <w:tab/>
            </w:r>
            <w:r w:rsidR="00C12B97">
              <w:rPr>
                <w:noProof/>
                <w:webHidden/>
              </w:rPr>
              <w:fldChar w:fldCharType="begin"/>
            </w:r>
            <w:r w:rsidR="00C12B97">
              <w:rPr>
                <w:noProof/>
                <w:webHidden/>
              </w:rPr>
              <w:instrText xml:space="preserve"> PAGEREF _Toc193708460 \h </w:instrText>
            </w:r>
            <w:r w:rsidR="00C12B97">
              <w:rPr>
                <w:noProof/>
                <w:webHidden/>
              </w:rPr>
            </w:r>
            <w:r w:rsidR="00C12B97">
              <w:rPr>
                <w:noProof/>
                <w:webHidden/>
              </w:rPr>
              <w:fldChar w:fldCharType="separate"/>
            </w:r>
            <w:r w:rsidR="00C12B97">
              <w:rPr>
                <w:noProof/>
                <w:webHidden/>
              </w:rPr>
              <w:t>17</w:t>
            </w:r>
            <w:r w:rsidR="00C12B97">
              <w:rPr>
                <w:noProof/>
                <w:webHidden/>
              </w:rPr>
              <w:fldChar w:fldCharType="end"/>
            </w:r>
          </w:hyperlink>
        </w:p>
        <w:p w14:paraId="051E0F80" w14:textId="42496248"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1" w:history="1">
            <w:r w:rsidR="00C12B97" w:rsidRPr="00C36605">
              <w:rPr>
                <w:rStyle w:val="Lienhypertexte"/>
                <w:rFonts w:eastAsiaTheme="majorEastAsia"/>
                <w:noProof/>
              </w:rPr>
              <w:t>9.6 : Intérêts moratoires</w:t>
            </w:r>
            <w:r w:rsidR="00C12B97">
              <w:rPr>
                <w:noProof/>
                <w:webHidden/>
              </w:rPr>
              <w:tab/>
            </w:r>
            <w:r w:rsidR="00C12B97">
              <w:rPr>
                <w:noProof/>
                <w:webHidden/>
              </w:rPr>
              <w:fldChar w:fldCharType="begin"/>
            </w:r>
            <w:r w:rsidR="00C12B97">
              <w:rPr>
                <w:noProof/>
                <w:webHidden/>
              </w:rPr>
              <w:instrText xml:space="preserve"> PAGEREF _Toc193708461 \h </w:instrText>
            </w:r>
            <w:r w:rsidR="00C12B97">
              <w:rPr>
                <w:noProof/>
                <w:webHidden/>
              </w:rPr>
            </w:r>
            <w:r w:rsidR="00C12B97">
              <w:rPr>
                <w:noProof/>
                <w:webHidden/>
              </w:rPr>
              <w:fldChar w:fldCharType="separate"/>
            </w:r>
            <w:r w:rsidR="00C12B97">
              <w:rPr>
                <w:noProof/>
                <w:webHidden/>
              </w:rPr>
              <w:t>17</w:t>
            </w:r>
            <w:r w:rsidR="00C12B97">
              <w:rPr>
                <w:noProof/>
                <w:webHidden/>
              </w:rPr>
              <w:fldChar w:fldCharType="end"/>
            </w:r>
          </w:hyperlink>
        </w:p>
        <w:p w14:paraId="6D454D68" w14:textId="69951A38"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62" w:history="1">
            <w:r w:rsidR="00C12B97" w:rsidRPr="00C36605">
              <w:rPr>
                <w:rStyle w:val="Lienhypertexte"/>
                <w:rFonts w:eastAsiaTheme="majorEastAsia"/>
                <w:noProof/>
              </w:rPr>
              <w:t>Article 10 : PENALITES</w:t>
            </w:r>
            <w:r w:rsidR="00C12B97">
              <w:rPr>
                <w:noProof/>
                <w:webHidden/>
              </w:rPr>
              <w:tab/>
            </w:r>
            <w:r w:rsidR="00C12B97">
              <w:rPr>
                <w:noProof/>
                <w:webHidden/>
              </w:rPr>
              <w:fldChar w:fldCharType="begin"/>
            </w:r>
            <w:r w:rsidR="00C12B97">
              <w:rPr>
                <w:noProof/>
                <w:webHidden/>
              </w:rPr>
              <w:instrText xml:space="preserve"> PAGEREF _Toc193708462 \h </w:instrText>
            </w:r>
            <w:r w:rsidR="00C12B97">
              <w:rPr>
                <w:noProof/>
                <w:webHidden/>
              </w:rPr>
            </w:r>
            <w:r w:rsidR="00C12B97">
              <w:rPr>
                <w:noProof/>
                <w:webHidden/>
              </w:rPr>
              <w:fldChar w:fldCharType="separate"/>
            </w:r>
            <w:r w:rsidR="00C12B97">
              <w:rPr>
                <w:noProof/>
                <w:webHidden/>
              </w:rPr>
              <w:t>17</w:t>
            </w:r>
            <w:r w:rsidR="00C12B97">
              <w:rPr>
                <w:noProof/>
                <w:webHidden/>
              </w:rPr>
              <w:fldChar w:fldCharType="end"/>
            </w:r>
          </w:hyperlink>
        </w:p>
        <w:p w14:paraId="16B7798F" w14:textId="09E2E175"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3" w:history="1">
            <w:r w:rsidR="00C12B97" w:rsidRPr="00C36605">
              <w:rPr>
                <w:rStyle w:val="Lienhypertexte"/>
                <w:rFonts w:eastAsiaTheme="majorEastAsia"/>
                <w:noProof/>
              </w:rPr>
              <w:t>10.1 : Pénalités de retard</w:t>
            </w:r>
            <w:r w:rsidR="00C12B97">
              <w:rPr>
                <w:noProof/>
                <w:webHidden/>
              </w:rPr>
              <w:tab/>
            </w:r>
            <w:r w:rsidR="00C12B97">
              <w:rPr>
                <w:noProof/>
                <w:webHidden/>
              </w:rPr>
              <w:fldChar w:fldCharType="begin"/>
            </w:r>
            <w:r w:rsidR="00C12B97">
              <w:rPr>
                <w:noProof/>
                <w:webHidden/>
              </w:rPr>
              <w:instrText xml:space="preserve"> PAGEREF _Toc193708463 \h </w:instrText>
            </w:r>
            <w:r w:rsidR="00C12B97">
              <w:rPr>
                <w:noProof/>
                <w:webHidden/>
              </w:rPr>
            </w:r>
            <w:r w:rsidR="00C12B97">
              <w:rPr>
                <w:noProof/>
                <w:webHidden/>
              </w:rPr>
              <w:fldChar w:fldCharType="separate"/>
            </w:r>
            <w:r w:rsidR="00C12B97">
              <w:rPr>
                <w:noProof/>
                <w:webHidden/>
              </w:rPr>
              <w:t>17</w:t>
            </w:r>
            <w:r w:rsidR="00C12B97">
              <w:rPr>
                <w:noProof/>
                <w:webHidden/>
              </w:rPr>
              <w:fldChar w:fldCharType="end"/>
            </w:r>
          </w:hyperlink>
        </w:p>
        <w:p w14:paraId="17BF1049" w14:textId="3BB93D11"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4" w:history="1">
            <w:r w:rsidR="00C12B97" w:rsidRPr="00C36605">
              <w:rPr>
                <w:rStyle w:val="Lienhypertexte"/>
                <w:rFonts w:eastAsiaTheme="majorEastAsia"/>
                <w:noProof/>
              </w:rPr>
              <w:t>10.2 : Plafonnement des pénalités</w:t>
            </w:r>
            <w:r w:rsidR="00C12B97">
              <w:rPr>
                <w:noProof/>
                <w:webHidden/>
              </w:rPr>
              <w:tab/>
            </w:r>
            <w:r w:rsidR="00C12B97">
              <w:rPr>
                <w:noProof/>
                <w:webHidden/>
              </w:rPr>
              <w:fldChar w:fldCharType="begin"/>
            </w:r>
            <w:r w:rsidR="00C12B97">
              <w:rPr>
                <w:noProof/>
                <w:webHidden/>
              </w:rPr>
              <w:instrText xml:space="preserve"> PAGEREF _Toc193708464 \h </w:instrText>
            </w:r>
            <w:r w:rsidR="00C12B97">
              <w:rPr>
                <w:noProof/>
                <w:webHidden/>
              </w:rPr>
            </w:r>
            <w:r w:rsidR="00C12B97">
              <w:rPr>
                <w:noProof/>
                <w:webHidden/>
              </w:rPr>
              <w:fldChar w:fldCharType="separate"/>
            </w:r>
            <w:r w:rsidR="00C12B97">
              <w:rPr>
                <w:noProof/>
                <w:webHidden/>
              </w:rPr>
              <w:t>18</w:t>
            </w:r>
            <w:r w:rsidR="00C12B97">
              <w:rPr>
                <w:noProof/>
                <w:webHidden/>
              </w:rPr>
              <w:fldChar w:fldCharType="end"/>
            </w:r>
          </w:hyperlink>
        </w:p>
        <w:p w14:paraId="17E06FE1" w14:textId="5577B297"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65" w:history="1">
            <w:r w:rsidR="00C12B97" w:rsidRPr="00C36605">
              <w:rPr>
                <w:rStyle w:val="Lienhypertexte"/>
                <w:rFonts w:eastAsiaTheme="majorEastAsia"/>
                <w:noProof/>
              </w:rPr>
              <w:t>Article 11 : OBLIGATIONS DU TITULAIRE DU LOT UNIQUE</w:t>
            </w:r>
            <w:r w:rsidR="00C12B97">
              <w:rPr>
                <w:noProof/>
                <w:webHidden/>
              </w:rPr>
              <w:tab/>
            </w:r>
            <w:r w:rsidR="00C12B97">
              <w:rPr>
                <w:noProof/>
                <w:webHidden/>
              </w:rPr>
              <w:fldChar w:fldCharType="begin"/>
            </w:r>
            <w:r w:rsidR="00C12B97">
              <w:rPr>
                <w:noProof/>
                <w:webHidden/>
              </w:rPr>
              <w:instrText xml:space="preserve"> PAGEREF _Toc193708465 \h </w:instrText>
            </w:r>
            <w:r w:rsidR="00C12B97">
              <w:rPr>
                <w:noProof/>
                <w:webHidden/>
              </w:rPr>
            </w:r>
            <w:r w:rsidR="00C12B97">
              <w:rPr>
                <w:noProof/>
                <w:webHidden/>
              </w:rPr>
              <w:fldChar w:fldCharType="separate"/>
            </w:r>
            <w:r w:rsidR="00C12B97">
              <w:rPr>
                <w:noProof/>
                <w:webHidden/>
              </w:rPr>
              <w:t>18</w:t>
            </w:r>
            <w:r w:rsidR="00C12B97">
              <w:rPr>
                <w:noProof/>
                <w:webHidden/>
              </w:rPr>
              <w:fldChar w:fldCharType="end"/>
            </w:r>
          </w:hyperlink>
        </w:p>
        <w:p w14:paraId="1830B66D" w14:textId="2F87F77B"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6" w:history="1">
            <w:r w:rsidR="00C12B97" w:rsidRPr="00C36605">
              <w:rPr>
                <w:rStyle w:val="Lienhypertexte"/>
                <w:rFonts w:eastAsiaTheme="majorEastAsia"/>
                <w:noProof/>
              </w:rPr>
              <w:t>11.1 : Assurance</w:t>
            </w:r>
            <w:r w:rsidR="00C12B97">
              <w:rPr>
                <w:noProof/>
                <w:webHidden/>
              </w:rPr>
              <w:tab/>
            </w:r>
            <w:r w:rsidR="00C12B97">
              <w:rPr>
                <w:noProof/>
                <w:webHidden/>
              </w:rPr>
              <w:fldChar w:fldCharType="begin"/>
            </w:r>
            <w:r w:rsidR="00C12B97">
              <w:rPr>
                <w:noProof/>
                <w:webHidden/>
              </w:rPr>
              <w:instrText xml:space="preserve"> PAGEREF _Toc193708466 \h </w:instrText>
            </w:r>
            <w:r w:rsidR="00C12B97">
              <w:rPr>
                <w:noProof/>
                <w:webHidden/>
              </w:rPr>
            </w:r>
            <w:r w:rsidR="00C12B97">
              <w:rPr>
                <w:noProof/>
                <w:webHidden/>
              </w:rPr>
              <w:fldChar w:fldCharType="separate"/>
            </w:r>
            <w:r w:rsidR="00C12B97">
              <w:rPr>
                <w:noProof/>
                <w:webHidden/>
              </w:rPr>
              <w:t>18</w:t>
            </w:r>
            <w:r w:rsidR="00C12B97">
              <w:rPr>
                <w:noProof/>
                <w:webHidden/>
              </w:rPr>
              <w:fldChar w:fldCharType="end"/>
            </w:r>
          </w:hyperlink>
        </w:p>
        <w:p w14:paraId="1FD3231B" w14:textId="0E5A4E41"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67" w:history="1">
            <w:r w:rsidR="00C12B97" w:rsidRPr="00C36605">
              <w:rPr>
                <w:rStyle w:val="Lienhypertexte"/>
                <w:rFonts w:eastAsiaTheme="majorEastAsia"/>
                <w:noProof/>
              </w:rPr>
              <w:t>11.2 : Situation sociale et fiscale</w:t>
            </w:r>
            <w:r w:rsidR="00C12B97">
              <w:rPr>
                <w:noProof/>
                <w:webHidden/>
              </w:rPr>
              <w:tab/>
            </w:r>
            <w:r w:rsidR="00C12B97">
              <w:rPr>
                <w:noProof/>
                <w:webHidden/>
              </w:rPr>
              <w:fldChar w:fldCharType="begin"/>
            </w:r>
            <w:r w:rsidR="00C12B97">
              <w:rPr>
                <w:noProof/>
                <w:webHidden/>
              </w:rPr>
              <w:instrText xml:space="preserve"> PAGEREF _Toc193708467 \h </w:instrText>
            </w:r>
            <w:r w:rsidR="00C12B97">
              <w:rPr>
                <w:noProof/>
                <w:webHidden/>
              </w:rPr>
            </w:r>
            <w:r w:rsidR="00C12B97">
              <w:rPr>
                <w:noProof/>
                <w:webHidden/>
              </w:rPr>
              <w:fldChar w:fldCharType="separate"/>
            </w:r>
            <w:r w:rsidR="00C12B97">
              <w:rPr>
                <w:noProof/>
                <w:webHidden/>
              </w:rPr>
              <w:t>18</w:t>
            </w:r>
            <w:r w:rsidR="00C12B97">
              <w:rPr>
                <w:noProof/>
                <w:webHidden/>
              </w:rPr>
              <w:fldChar w:fldCharType="end"/>
            </w:r>
          </w:hyperlink>
        </w:p>
        <w:p w14:paraId="01F67C6F" w14:textId="4CE897BF"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68" w:history="1">
            <w:r w:rsidR="00C12B97" w:rsidRPr="00C36605">
              <w:rPr>
                <w:rStyle w:val="Lienhypertexte"/>
                <w:rFonts w:eastAsiaTheme="majorEastAsia"/>
                <w:noProof/>
              </w:rPr>
              <w:t>Article 12 : PROPRIETE INTELLECTUELLE</w:t>
            </w:r>
            <w:r w:rsidR="00C12B97">
              <w:rPr>
                <w:noProof/>
                <w:webHidden/>
              </w:rPr>
              <w:tab/>
            </w:r>
            <w:r w:rsidR="00C12B97">
              <w:rPr>
                <w:noProof/>
                <w:webHidden/>
              </w:rPr>
              <w:fldChar w:fldCharType="begin"/>
            </w:r>
            <w:r w:rsidR="00C12B97">
              <w:rPr>
                <w:noProof/>
                <w:webHidden/>
              </w:rPr>
              <w:instrText xml:space="preserve"> PAGEREF _Toc193708468 \h </w:instrText>
            </w:r>
            <w:r w:rsidR="00C12B97">
              <w:rPr>
                <w:noProof/>
                <w:webHidden/>
              </w:rPr>
            </w:r>
            <w:r w:rsidR="00C12B97">
              <w:rPr>
                <w:noProof/>
                <w:webHidden/>
              </w:rPr>
              <w:fldChar w:fldCharType="separate"/>
            </w:r>
            <w:r w:rsidR="00C12B97">
              <w:rPr>
                <w:noProof/>
                <w:webHidden/>
              </w:rPr>
              <w:t>18</w:t>
            </w:r>
            <w:r w:rsidR="00C12B97">
              <w:rPr>
                <w:noProof/>
                <w:webHidden/>
              </w:rPr>
              <w:fldChar w:fldCharType="end"/>
            </w:r>
          </w:hyperlink>
        </w:p>
        <w:p w14:paraId="68105596" w14:textId="2E911D71"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69" w:history="1">
            <w:r w:rsidR="00C12B97" w:rsidRPr="00C36605">
              <w:rPr>
                <w:rStyle w:val="Lienhypertexte"/>
                <w:rFonts w:eastAsiaTheme="majorEastAsia"/>
                <w:noProof/>
              </w:rPr>
              <w:t>Article 13 : CONFIDENTIALITE</w:t>
            </w:r>
            <w:r w:rsidR="00C12B97">
              <w:rPr>
                <w:noProof/>
                <w:webHidden/>
              </w:rPr>
              <w:tab/>
            </w:r>
            <w:r w:rsidR="00C12B97">
              <w:rPr>
                <w:noProof/>
                <w:webHidden/>
              </w:rPr>
              <w:fldChar w:fldCharType="begin"/>
            </w:r>
            <w:r w:rsidR="00C12B97">
              <w:rPr>
                <w:noProof/>
                <w:webHidden/>
              </w:rPr>
              <w:instrText xml:space="preserve"> PAGEREF _Toc193708469 \h </w:instrText>
            </w:r>
            <w:r w:rsidR="00C12B97">
              <w:rPr>
                <w:noProof/>
                <w:webHidden/>
              </w:rPr>
            </w:r>
            <w:r w:rsidR="00C12B97">
              <w:rPr>
                <w:noProof/>
                <w:webHidden/>
              </w:rPr>
              <w:fldChar w:fldCharType="separate"/>
            </w:r>
            <w:r w:rsidR="00C12B97">
              <w:rPr>
                <w:noProof/>
                <w:webHidden/>
              </w:rPr>
              <w:t>19</w:t>
            </w:r>
            <w:r w:rsidR="00C12B97">
              <w:rPr>
                <w:noProof/>
                <w:webHidden/>
              </w:rPr>
              <w:fldChar w:fldCharType="end"/>
            </w:r>
          </w:hyperlink>
        </w:p>
        <w:p w14:paraId="55B03C3A" w14:textId="7975C8E7"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70" w:history="1">
            <w:r w:rsidR="00C12B97" w:rsidRPr="00C36605">
              <w:rPr>
                <w:rStyle w:val="Lienhypertexte"/>
                <w:rFonts w:eastAsiaTheme="majorEastAsia"/>
                <w:noProof/>
              </w:rPr>
              <w:t>Article 14 : SOUS-TRAITANCE DES PRESTATIONS</w:t>
            </w:r>
            <w:r w:rsidR="00C12B97">
              <w:rPr>
                <w:noProof/>
                <w:webHidden/>
              </w:rPr>
              <w:tab/>
            </w:r>
            <w:r w:rsidR="00C12B97">
              <w:rPr>
                <w:noProof/>
                <w:webHidden/>
              </w:rPr>
              <w:fldChar w:fldCharType="begin"/>
            </w:r>
            <w:r w:rsidR="00C12B97">
              <w:rPr>
                <w:noProof/>
                <w:webHidden/>
              </w:rPr>
              <w:instrText xml:space="preserve"> PAGEREF _Toc193708470 \h </w:instrText>
            </w:r>
            <w:r w:rsidR="00C12B97">
              <w:rPr>
                <w:noProof/>
                <w:webHidden/>
              </w:rPr>
            </w:r>
            <w:r w:rsidR="00C12B97">
              <w:rPr>
                <w:noProof/>
                <w:webHidden/>
              </w:rPr>
              <w:fldChar w:fldCharType="separate"/>
            </w:r>
            <w:r w:rsidR="00C12B97">
              <w:rPr>
                <w:noProof/>
                <w:webHidden/>
              </w:rPr>
              <w:t>20</w:t>
            </w:r>
            <w:r w:rsidR="00C12B97">
              <w:rPr>
                <w:noProof/>
                <w:webHidden/>
              </w:rPr>
              <w:fldChar w:fldCharType="end"/>
            </w:r>
          </w:hyperlink>
        </w:p>
        <w:p w14:paraId="65035AA7" w14:textId="48FC4D11"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71" w:history="1">
            <w:r w:rsidR="00C12B97" w:rsidRPr="00C36605">
              <w:rPr>
                <w:rStyle w:val="Lienhypertexte"/>
                <w:rFonts w:eastAsiaTheme="majorEastAsia"/>
                <w:noProof/>
              </w:rPr>
              <w:t>Article 15 : CHANGEMENT AFFECTANT LA SOCIETE</w:t>
            </w:r>
            <w:r w:rsidR="00C12B97">
              <w:rPr>
                <w:noProof/>
                <w:webHidden/>
              </w:rPr>
              <w:tab/>
            </w:r>
            <w:r w:rsidR="00C12B97">
              <w:rPr>
                <w:noProof/>
                <w:webHidden/>
              </w:rPr>
              <w:fldChar w:fldCharType="begin"/>
            </w:r>
            <w:r w:rsidR="00C12B97">
              <w:rPr>
                <w:noProof/>
                <w:webHidden/>
              </w:rPr>
              <w:instrText xml:space="preserve"> PAGEREF _Toc193708471 \h </w:instrText>
            </w:r>
            <w:r w:rsidR="00C12B97">
              <w:rPr>
                <w:noProof/>
                <w:webHidden/>
              </w:rPr>
            </w:r>
            <w:r w:rsidR="00C12B97">
              <w:rPr>
                <w:noProof/>
                <w:webHidden/>
              </w:rPr>
              <w:fldChar w:fldCharType="separate"/>
            </w:r>
            <w:r w:rsidR="00C12B97">
              <w:rPr>
                <w:noProof/>
                <w:webHidden/>
              </w:rPr>
              <w:t>21</w:t>
            </w:r>
            <w:r w:rsidR="00C12B97">
              <w:rPr>
                <w:noProof/>
                <w:webHidden/>
              </w:rPr>
              <w:fldChar w:fldCharType="end"/>
            </w:r>
          </w:hyperlink>
        </w:p>
        <w:p w14:paraId="4CB9B3DA" w14:textId="2E0EC98D"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72" w:history="1">
            <w:r w:rsidR="00C12B97" w:rsidRPr="00C36605">
              <w:rPr>
                <w:rStyle w:val="Lienhypertexte"/>
                <w:rFonts w:eastAsiaTheme="majorEastAsia"/>
                <w:noProof/>
              </w:rPr>
              <w:t>Article 16 : STATUT ET REMPLACEMENT D’UN OU DES INTERVENANTS</w:t>
            </w:r>
            <w:r w:rsidR="00C12B97">
              <w:rPr>
                <w:noProof/>
                <w:webHidden/>
              </w:rPr>
              <w:tab/>
            </w:r>
            <w:r w:rsidR="00C12B97">
              <w:rPr>
                <w:noProof/>
                <w:webHidden/>
              </w:rPr>
              <w:fldChar w:fldCharType="begin"/>
            </w:r>
            <w:r w:rsidR="00C12B97">
              <w:rPr>
                <w:noProof/>
                <w:webHidden/>
              </w:rPr>
              <w:instrText xml:space="preserve"> PAGEREF _Toc193708472 \h </w:instrText>
            </w:r>
            <w:r w:rsidR="00C12B97">
              <w:rPr>
                <w:noProof/>
                <w:webHidden/>
              </w:rPr>
            </w:r>
            <w:r w:rsidR="00C12B97">
              <w:rPr>
                <w:noProof/>
                <w:webHidden/>
              </w:rPr>
              <w:fldChar w:fldCharType="separate"/>
            </w:r>
            <w:r w:rsidR="00C12B97">
              <w:rPr>
                <w:noProof/>
                <w:webHidden/>
              </w:rPr>
              <w:t>21</w:t>
            </w:r>
            <w:r w:rsidR="00C12B97">
              <w:rPr>
                <w:noProof/>
                <w:webHidden/>
              </w:rPr>
              <w:fldChar w:fldCharType="end"/>
            </w:r>
          </w:hyperlink>
        </w:p>
        <w:p w14:paraId="0B357D5A" w14:textId="586CED07"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73" w:history="1">
            <w:r w:rsidR="00C12B97" w:rsidRPr="00C36605">
              <w:rPr>
                <w:rStyle w:val="Lienhypertexte"/>
                <w:rFonts w:eastAsiaTheme="majorEastAsia"/>
                <w:noProof/>
              </w:rPr>
              <w:t>16.1 : Statut des intervenants</w:t>
            </w:r>
            <w:r w:rsidR="00C12B97">
              <w:rPr>
                <w:noProof/>
                <w:webHidden/>
              </w:rPr>
              <w:tab/>
            </w:r>
            <w:r w:rsidR="00C12B97">
              <w:rPr>
                <w:noProof/>
                <w:webHidden/>
              </w:rPr>
              <w:fldChar w:fldCharType="begin"/>
            </w:r>
            <w:r w:rsidR="00C12B97">
              <w:rPr>
                <w:noProof/>
                <w:webHidden/>
              </w:rPr>
              <w:instrText xml:space="preserve"> PAGEREF _Toc193708473 \h </w:instrText>
            </w:r>
            <w:r w:rsidR="00C12B97">
              <w:rPr>
                <w:noProof/>
                <w:webHidden/>
              </w:rPr>
            </w:r>
            <w:r w:rsidR="00C12B97">
              <w:rPr>
                <w:noProof/>
                <w:webHidden/>
              </w:rPr>
              <w:fldChar w:fldCharType="separate"/>
            </w:r>
            <w:r w:rsidR="00C12B97">
              <w:rPr>
                <w:noProof/>
                <w:webHidden/>
              </w:rPr>
              <w:t>21</w:t>
            </w:r>
            <w:r w:rsidR="00C12B97">
              <w:rPr>
                <w:noProof/>
                <w:webHidden/>
              </w:rPr>
              <w:fldChar w:fldCharType="end"/>
            </w:r>
          </w:hyperlink>
        </w:p>
        <w:p w14:paraId="1E16A04B" w14:textId="263FC7D5"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74" w:history="1">
            <w:r w:rsidR="00C12B97" w:rsidRPr="00C36605">
              <w:rPr>
                <w:rStyle w:val="Lienhypertexte"/>
                <w:rFonts w:eastAsiaTheme="majorEastAsia"/>
                <w:noProof/>
              </w:rPr>
              <w:t>16.2 : Modalités de remplacement des intervenants</w:t>
            </w:r>
            <w:r w:rsidR="00C12B97">
              <w:rPr>
                <w:noProof/>
                <w:webHidden/>
              </w:rPr>
              <w:tab/>
            </w:r>
            <w:r w:rsidR="00C12B97">
              <w:rPr>
                <w:noProof/>
                <w:webHidden/>
              </w:rPr>
              <w:fldChar w:fldCharType="begin"/>
            </w:r>
            <w:r w:rsidR="00C12B97">
              <w:rPr>
                <w:noProof/>
                <w:webHidden/>
              </w:rPr>
              <w:instrText xml:space="preserve"> PAGEREF _Toc193708474 \h </w:instrText>
            </w:r>
            <w:r w:rsidR="00C12B97">
              <w:rPr>
                <w:noProof/>
                <w:webHidden/>
              </w:rPr>
            </w:r>
            <w:r w:rsidR="00C12B97">
              <w:rPr>
                <w:noProof/>
                <w:webHidden/>
              </w:rPr>
              <w:fldChar w:fldCharType="separate"/>
            </w:r>
            <w:r w:rsidR="00C12B97">
              <w:rPr>
                <w:noProof/>
                <w:webHidden/>
              </w:rPr>
              <w:t>21</w:t>
            </w:r>
            <w:r w:rsidR="00C12B97">
              <w:rPr>
                <w:noProof/>
                <w:webHidden/>
              </w:rPr>
              <w:fldChar w:fldCharType="end"/>
            </w:r>
          </w:hyperlink>
        </w:p>
        <w:p w14:paraId="6510125E" w14:textId="5B0CFCDE"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75" w:history="1">
            <w:r w:rsidR="00C12B97" w:rsidRPr="00C36605">
              <w:rPr>
                <w:rStyle w:val="Lienhypertexte"/>
                <w:rFonts w:eastAsiaTheme="majorEastAsia"/>
                <w:noProof/>
              </w:rPr>
              <w:t>Article 17 : RESPECT DES DISPOSITIONS DU CODE DU TRAVAIL</w:t>
            </w:r>
            <w:r w:rsidR="00C12B97">
              <w:rPr>
                <w:noProof/>
                <w:webHidden/>
              </w:rPr>
              <w:tab/>
            </w:r>
            <w:r w:rsidR="00C12B97">
              <w:rPr>
                <w:noProof/>
                <w:webHidden/>
              </w:rPr>
              <w:fldChar w:fldCharType="begin"/>
            </w:r>
            <w:r w:rsidR="00C12B97">
              <w:rPr>
                <w:noProof/>
                <w:webHidden/>
              </w:rPr>
              <w:instrText xml:space="preserve"> PAGEREF _Toc193708475 \h </w:instrText>
            </w:r>
            <w:r w:rsidR="00C12B97">
              <w:rPr>
                <w:noProof/>
                <w:webHidden/>
              </w:rPr>
            </w:r>
            <w:r w:rsidR="00C12B97">
              <w:rPr>
                <w:noProof/>
                <w:webHidden/>
              </w:rPr>
              <w:fldChar w:fldCharType="separate"/>
            </w:r>
            <w:r w:rsidR="00C12B97">
              <w:rPr>
                <w:noProof/>
                <w:webHidden/>
              </w:rPr>
              <w:t>22</w:t>
            </w:r>
            <w:r w:rsidR="00C12B97">
              <w:rPr>
                <w:noProof/>
                <w:webHidden/>
              </w:rPr>
              <w:fldChar w:fldCharType="end"/>
            </w:r>
          </w:hyperlink>
        </w:p>
        <w:p w14:paraId="349D9809" w14:textId="6290A090"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76" w:history="1">
            <w:r w:rsidR="00C12B97" w:rsidRPr="00C36605">
              <w:rPr>
                <w:rStyle w:val="Lienhypertexte"/>
                <w:rFonts w:eastAsiaTheme="majorEastAsia"/>
                <w:noProof/>
              </w:rPr>
              <w:t>Article 18 : RESILIATION</w:t>
            </w:r>
            <w:r w:rsidR="00C12B97">
              <w:rPr>
                <w:noProof/>
                <w:webHidden/>
              </w:rPr>
              <w:tab/>
            </w:r>
            <w:r w:rsidR="00C12B97">
              <w:rPr>
                <w:noProof/>
                <w:webHidden/>
              </w:rPr>
              <w:fldChar w:fldCharType="begin"/>
            </w:r>
            <w:r w:rsidR="00C12B97">
              <w:rPr>
                <w:noProof/>
                <w:webHidden/>
              </w:rPr>
              <w:instrText xml:space="preserve"> PAGEREF _Toc193708476 \h </w:instrText>
            </w:r>
            <w:r w:rsidR="00C12B97">
              <w:rPr>
                <w:noProof/>
                <w:webHidden/>
              </w:rPr>
            </w:r>
            <w:r w:rsidR="00C12B97">
              <w:rPr>
                <w:noProof/>
                <w:webHidden/>
              </w:rPr>
              <w:fldChar w:fldCharType="separate"/>
            </w:r>
            <w:r w:rsidR="00C12B97">
              <w:rPr>
                <w:noProof/>
                <w:webHidden/>
              </w:rPr>
              <w:t>22</w:t>
            </w:r>
            <w:r w:rsidR="00C12B97">
              <w:rPr>
                <w:noProof/>
                <w:webHidden/>
              </w:rPr>
              <w:fldChar w:fldCharType="end"/>
            </w:r>
          </w:hyperlink>
        </w:p>
        <w:p w14:paraId="1CDE5CBA" w14:textId="4E6D4832"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77" w:history="1">
            <w:r w:rsidR="00C12B97" w:rsidRPr="00C36605">
              <w:rPr>
                <w:rStyle w:val="Lienhypertexte"/>
                <w:rFonts w:eastAsiaTheme="majorEastAsia"/>
                <w:noProof/>
              </w:rPr>
              <w:t>18.1: Résiliation pour faute du titulaire</w:t>
            </w:r>
            <w:r w:rsidR="00C12B97">
              <w:rPr>
                <w:noProof/>
                <w:webHidden/>
              </w:rPr>
              <w:tab/>
            </w:r>
            <w:r w:rsidR="00C12B97">
              <w:rPr>
                <w:noProof/>
                <w:webHidden/>
              </w:rPr>
              <w:fldChar w:fldCharType="begin"/>
            </w:r>
            <w:r w:rsidR="00C12B97">
              <w:rPr>
                <w:noProof/>
                <w:webHidden/>
              </w:rPr>
              <w:instrText xml:space="preserve"> PAGEREF _Toc193708477 \h </w:instrText>
            </w:r>
            <w:r w:rsidR="00C12B97">
              <w:rPr>
                <w:noProof/>
                <w:webHidden/>
              </w:rPr>
            </w:r>
            <w:r w:rsidR="00C12B97">
              <w:rPr>
                <w:noProof/>
                <w:webHidden/>
              </w:rPr>
              <w:fldChar w:fldCharType="separate"/>
            </w:r>
            <w:r w:rsidR="00C12B97">
              <w:rPr>
                <w:noProof/>
                <w:webHidden/>
              </w:rPr>
              <w:t>22</w:t>
            </w:r>
            <w:r w:rsidR="00C12B97">
              <w:rPr>
                <w:noProof/>
                <w:webHidden/>
              </w:rPr>
              <w:fldChar w:fldCharType="end"/>
            </w:r>
          </w:hyperlink>
        </w:p>
        <w:p w14:paraId="1997FBAD" w14:textId="3160F80D"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78" w:history="1">
            <w:r w:rsidR="00C12B97" w:rsidRPr="00C36605">
              <w:rPr>
                <w:rStyle w:val="Lienhypertexte"/>
                <w:rFonts w:eastAsiaTheme="majorEastAsia"/>
                <w:noProof/>
              </w:rPr>
              <w:t>18.2: Résiliation sans mise en demeure préalable</w:t>
            </w:r>
            <w:r w:rsidR="00C12B97">
              <w:rPr>
                <w:noProof/>
                <w:webHidden/>
              </w:rPr>
              <w:tab/>
            </w:r>
            <w:r w:rsidR="00C12B97">
              <w:rPr>
                <w:noProof/>
                <w:webHidden/>
              </w:rPr>
              <w:fldChar w:fldCharType="begin"/>
            </w:r>
            <w:r w:rsidR="00C12B97">
              <w:rPr>
                <w:noProof/>
                <w:webHidden/>
              </w:rPr>
              <w:instrText xml:space="preserve"> PAGEREF _Toc193708478 \h </w:instrText>
            </w:r>
            <w:r w:rsidR="00C12B97">
              <w:rPr>
                <w:noProof/>
                <w:webHidden/>
              </w:rPr>
            </w:r>
            <w:r w:rsidR="00C12B97">
              <w:rPr>
                <w:noProof/>
                <w:webHidden/>
              </w:rPr>
              <w:fldChar w:fldCharType="separate"/>
            </w:r>
            <w:r w:rsidR="00C12B97">
              <w:rPr>
                <w:noProof/>
                <w:webHidden/>
              </w:rPr>
              <w:t>22</w:t>
            </w:r>
            <w:r w:rsidR="00C12B97">
              <w:rPr>
                <w:noProof/>
                <w:webHidden/>
              </w:rPr>
              <w:fldChar w:fldCharType="end"/>
            </w:r>
          </w:hyperlink>
        </w:p>
        <w:p w14:paraId="769EE6D9" w14:textId="64D6EBC3" w:rsidR="00C12B97" w:rsidRDefault="007847B6">
          <w:pPr>
            <w:pStyle w:val="TM2"/>
            <w:tabs>
              <w:tab w:val="right" w:leader="dot" w:pos="10417"/>
            </w:tabs>
            <w:rPr>
              <w:rFonts w:asciiTheme="minorHAnsi" w:eastAsiaTheme="minorEastAsia" w:hAnsiTheme="minorHAnsi" w:cstheme="minorBidi"/>
              <w:noProof/>
              <w:kern w:val="2"/>
              <w:sz w:val="24"/>
              <w:szCs w:val="24"/>
              <w14:ligatures w14:val="standardContextual"/>
            </w:rPr>
          </w:pPr>
          <w:hyperlink w:anchor="_Toc193708479" w:history="1">
            <w:r w:rsidR="00C12B97" w:rsidRPr="00C36605">
              <w:rPr>
                <w:rStyle w:val="Lienhypertexte"/>
                <w:rFonts w:eastAsiaTheme="majorEastAsia"/>
                <w:noProof/>
              </w:rPr>
              <w:t>18.3 : Exécution de la prestation aux frais et risque du titulaire</w:t>
            </w:r>
            <w:r w:rsidR="00C12B97">
              <w:rPr>
                <w:noProof/>
                <w:webHidden/>
              </w:rPr>
              <w:tab/>
            </w:r>
            <w:r w:rsidR="00C12B97">
              <w:rPr>
                <w:noProof/>
                <w:webHidden/>
              </w:rPr>
              <w:fldChar w:fldCharType="begin"/>
            </w:r>
            <w:r w:rsidR="00C12B97">
              <w:rPr>
                <w:noProof/>
                <w:webHidden/>
              </w:rPr>
              <w:instrText xml:space="preserve"> PAGEREF _Toc193708479 \h </w:instrText>
            </w:r>
            <w:r w:rsidR="00C12B97">
              <w:rPr>
                <w:noProof/>
                <w:webHidden/>
              </w:rPr>
            </w:r>
            <w:r w:rsidR="00C12B97">
              <w:rPr>
                <w:noProof/>
                <w:webHidden/>
              </w:rPr>
              <w:fldChar w:fldCharType="separate"/>
            </w:r>
            <w:r w:rsidR="00C12B97">
              <w:rPr>
                <w:noProof/>
                <w:webHidden/>
              </w:rPr>
              <w:t>22</w:t>
            </w:r>
            <w:r w:rsidR="00C12B97">
              <w:rPr>
                <w:noProof/>
                <w:webHidden/>
              </w:rPr>
              <w:fldChar w:fldCharType="end"/>
            </w:r>
          </w:hyperlink>
        </w:p>
        <w:p w14:paraId="490B0C37" w14:textId="4523E7D6"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80" w:history="1">
            <w:r w:rsidR="00C12B97" w:rsidRPr="00C36605">
              <w:rPr>
                <w:rStyle w:val="Lienhypertexte"/>
                <w:rFonts w:eastAsiaTheme="majorEastAsia"/>
                <w:noProof/>
              </w:rPr>
              <w:t>Article 19 : FORCE MAJEURE</w:t>
            </w:r>
            <w:r w:rsidR="00C12B97">
              <w:rPr>
                <w:noProof/>
                <w:webHidden/>
              </w:rPr>
              <w:tab/>
            </w:r>
            <w:r w:rsidR="00C12B97">
              <w:rPr>
                <w:noProof/>
                <w:webHidden/>
              </w:rPr>
              <w:fldChar w:fldCharType="begin"/>
            </w:r>
            <w:r w:rsidR="00C12B97">
              <w:rPr>
                <w:noProof/>
                <w:webHidden/>
              </w:rPr>
              <w:instrText xml:space="preserve"> PAGEREF _Toc193708480 \h </w:instrText>
            </w:r>
            <w:r w:rsidR="00C12B97">
              <w:rPr>
                <w:noProof/>
                <w:webHidden/>
              </w:rPr>
            </w:r>
            <w:r w:rsidR="00C12B97">
              <w:rPr>
                <w:noProof/>
                <w:webHidden/>
              </w:rPr>
              <w:fldChar w:fldCharType="separate"/>
            </w:r>
            <w:r w:rsidR="00C12B97">
              <w:rPr>
                <w:noProof/>
                <w:webHidden/>
              </w:rPr>
              <w:t>23</w:t>
            </w:r>
            <w:r w:rsidR="00C12B97">
              <w:rPr>
                <w:noProof/>
                <w:webHidden/>
              </w:rPr>
              <w:fldChar w:fldCharType="end"/>
            </w:r>
          </w:hyperlink>
        </w:p>
        <w:p w14:paraId="47E07DB6" w14:textId="6DE34FD8"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81" w:history="1">
            <w:r w:rsidR="00C12B97" w:rsidRPr="00C36605">
              <w:rPr>
                <w:rStyle w:val="Lienhypertexte"/>
                <w:rFonts w:eastAsiaTheme="majorEastAsia"/>
                <w:noProof/>
              </w:rPr>
              <w:t>Article 20 : TRAITEMENT DE DONNEES A CARACTERE PERSONNEL</w:t>
            </w:r>
            <w:r w:rsidR="00C12B97">
              <w:rPr>
                <w:noProof/>
                <w:webHidden/>
              </w:rPr>
              <w:tab/>
            </w:r>
            <w:r w:rsidR="00C12B97">
              <w:rPr>
                <w:noProof/>
                <w:webHidden/>
              </w:rPr>
              <w:fldChar w:fldCharType="begin"/>
            </w:r>
            <w:r w:rsidR="00C12B97">
              <w:rPr>
                <w:noProof/>
                <w:webHidden/>
              </w:rPr>
              <w:instrText xml:space="preserve"> PAGEREF _Toc193708481 \h </w:instrText>
            </w:r>
            <w:r w:rsidR="00C12B97">
              <w:rPr>
                <w:noProof/>
                <w:webHidden/>
              </w:rPr>
            </w:r>
            <w:r w:rsidR="00C12B97">
              <w:rPr>
                <w:noProof/>
                <w:webHidden/>
              </w:rPr>
              <w:fldChar w:fldCharType="separate"/>
            </w:r>
            <w:r w:rsidR="00C12B97">
              <w:rPr>
                <w:noProof/>
                <w:webHidden/>
              </w:rPr>
              <w:t>23</w:t>
            </w:r>
            <w:r w:rsidR="00C12B97">
              <w:rPr>
                <w:noProof/>
                <w:webHidden/>
              </w:rPr>
              <w:fldChar w:fldCharType="end"/>
            </w:r>
          </w:hyperlink>
        </w:p>
        <w:p w14:paraId="0A437FE5" w14:textId="5AD58EA8"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82" w:history="1">
            <w:r w:rsidR="00C12B97" w:rsidRPr="00C36605">
              <w:rPr>
                <w:rStyle w:val="Lienhypertexte"/>
                <w:rFonts w:eastAsiaTheme="majorEastAsia"/>
                <w:noProof/>
              </w:rPr>
              <w:t>Article 21 : REGLEMENT DES LITIGES</w:t>
            </w:r>
            <w:r w:rsidR="00C12B97">
              <w:rPr>
                <w:noProof/>
                <w:webHidden/>
              </w:rPr>
              <w:tab/>
            </w:r>
            <w:r w:rsidR="00C12B97">
              <w:rPr>
                <w:noProof/>
                <w:webHidden/>
              </w:rPr>
              <w:fldChar w:fldCharType="begin"/>
            </w:r>
            <w:r w:rsidR="00C12B97">
              <w:rPr>
                <w:noProof/>
                <w:webHidden/>
              </w:rPr>
              <w:instrText xml:space="preserve"> PAGEREF _Toc193708482 \h </w:instrText>
            </w:r>
            <w:r w:rsidR="00C12B97">
              <w:rPr>
                <w:noProof/>
                <w:webHidden/>
              </w:rPr>
            </w:r>
            <w:r w:rsidR="00C12B97">
              <w:rPr>
                <w:noProof/>
                <w:webHidden/>
              </w:rPr>
              <w:fldChar w:fldCharType="separate"/>
            </w:r>
            <w:r w:rsidR="00C12B97">
              <w:rPr>
                <w:noProof/>
                <w:webHidden/>
              </w:rPr>
              <w:t>23</w:t>
            </w:r>
            <w:r w:rsidR="00C12B97">
              <w:rPr>
                <w:noProof/>
                <w:webHidden/>
              </w:rPr>
              <w:fldChar w:fldCharType="end"/>
            </w:r>
          </w:hyperlink>
        </w:p>
        <w:p w14:paraId="5A8E2053" w14:textId="49EA3352" w:rsidR="00C12B97" w:rsidRDefault="007847B6">
          <w:pPr>
            <w:pStyle w:val="TM1"/>
            <w:tabs>
              <w:tab w:val="right" w:leader="dot" w:pos="10417"/>
            </w:tabs>
            <w:rPr>
              <w:rFonts w:asciiTheme="minorHAnsi" w:eastAsiaTheme="minorEastAsia" w:hAnsiTheme="minorHAnsi" w:cstheme="minorBidi"/>
              <w:noProof/>
              <w:kern w:val="2"/>
              <w:sz w:val="24"/>
              <w:szCs w:val="24"/>
              <w14:ligatures w14:val="standardContextual"/>
            </w:rPr>
          </w:pPr>
          <w:hyperlink w:anchor="_Toc193708483" w:history="1">
            <w:r w:rsidR="00C12B97" w:rsidRPr="00C36605">
              <w:rPr>
                <w:rStyle w:val="Lienhypertexte"/>
                <w:rFonts w:eastAsiaTheme="majorEastAsia"/>
                <w:noProof/>
              </w:rPr>
              <w:t>Article 22 : DEROGATIONS AU CCAG-PI</w:t>
            </w:r>
            <w:r w:rsidR="00C12B97">
              <w:rPr>
                <w:noProof/>
                <w:webHidden/>
              </w:rPr>
              <w:tab/>
            </w:r>
            <w:r w:rsidR="00C12B97">
              <w:rPr>
                <w:noProof/>
                <w:webHidden/>
              </w:rPr>
              <w:fldChar w:fldCharType="begin"/>
            </w:r>
            <w:r w:rsidR="00C12B97">
              <w:rPr>
                <w:noProof/>
                <w:webHidden/>
              </w:rPr>
              <w:instrText xml:space="preserve"> PAGEREF _Toc193708483 \h </w:instrText>
            </w:r>
            <w:r w:rsidR="00C12B97">
              <w:rPr>
                <w:noProof/>
                <w:webHidden/>
              </w:rPr>
            </w:r>
            <w:r w:rsidR="00C12B97">
              <w:rPr>
                <w:noProof/>
                <w:webHidden/>
              </w:rPr>
              <w:fldChar w:fldCharType="separate"/>
            </w:r>
            <w:r w:rsidR="00C12B97">
              <w:rPr>
                <w:noProof/>
                <w:webHidden/>
              </w:rPr>
              <w:t>24</w:t>
            </w:r>
            <w:r w:rsidR="00C12B97">
              <w:rPr>
                <w:noProof/>
                <w:webHidden/>
              </w:rPr>
              <w:fldChar w:fldCharType="end"/>
            </w:r>
          </w:hyperlink>
        </w:p>
        <w:p w14:paraId="2E186592" w14:textId="197AE978" w:rsidR="003B7539" w:rsidRPr="009E5CFB" w:rsidRDefault="003B7539">
          <w:pPr>
            <w:rPr>
              <w:rFonts w:ascii="Times New Roman" w:hAnsi="Times New Roman"/>
              <w:sz w:val="20"/>
              <w:szCs w:val="20"/>
            </w:rPr>
          </w:pPr>
          <w:r w:rsidRPr="009E5CFB">
            <w:rPr>
              <w:rFonts w:ascii="Times New Roman" w:hAnsi="Times New Roman"/>
              <w:b/>
              <w:bCs/>
              <w:sz w:val="20"/>
              <w:szCs w:val="20"/>
            </w:rPr>
            <w:fldChar w:fldCharType="end"/>
          </w:r>
        </w:p>
      </w:sdtContent>
    </w:sdt>
    <w:p w14:paraId="78FD61E9" w14:textId="77777777" w:rsidR="00667070" w:rsidRPr="00224551" w:rsidRDefault="00667070">
      <w:pPr>
        <w:pStyle w:val="Default"/>
        <w:rPr>
          <w:color w:val="auto"/>
          <w:sz w:val="20"/>
          <w:szCs w:val="20"/>
        </w:rPr>
      </w:pPr>
    </w:p>
    <w:p w14:paraId="2BA2199D" w14:textId="77777777" w:rsidR="00667070" w:rsidRPr="007F774B" w:rsidRDefault="00667070" w:rsidP="00100033">
      <w:pPr>
        <w:pStyle w:val="Default"/>
        <w:pageBreakBefore/>
        <w:rPr>
          <w:sz w:val="20"/>
          <w:szCs w:val="20"/>
        </w:rPr>
      </w:pPr>
    </w:p>
    <w:p w14:paraId="04BD5A28" w14:textId="77777777" w:rsidR="00667070" w:rsidRPr="007F774B" w:rsidRDefault="00667070" w:rsidP="005D17AF">
      <w:pPr>
        <w:pStyle w:val="Titre1"/>
        <w:spacing w:before="0" w:line="240" w:lineRule="auto"/>
      </w:pPr>
      <w:bookmarkStart w:id="1" w:name="_Toc193708413"/>
      <w:r w:rsidRPr="007F774B">
        <w:t>Article 1 : OBJET DU MARCHE</w:t>
      </w:r>
      <w:bookmarkEnd w:id="1"/>
      <w:r w:rsidRPr="007F774B">
        <w:t xml:space="preserve">  </w:t>
      </w:r>
    </w:p>
    <w:p w14:paraId="6F3853E5" w14:textId="77777777" w:rsidR="00667070" w:rsidRPr="007F774B" w:rsidRDefault="00667070">
      <w:pPr>
        <w:pStyle w:val="Default"/>
        <w:rPr>
          <w:sz w:val="20"/>
          <w:szCs w:val="20"/>
        </w:rPr>
      </w:pPr>
    </w:p>
    <w:p w14:paraId="5EF76E34" w14:textId="77777777" w:rsidR="00667070" w:rsidRPr="007F774B" w:rsidRDefault="00667070" w:rsidP="005D17AF">
      <w:pPr>
        <w:pStyle w:val="Titre2"/>
        <w:spacing w:before="0" w:line="240" w:lineRule="auto"/>
      </w:pPr>
      <w:bookmarkStart w:id="2" w:name="_Toc193708414"/>
      <w:r w:rsidRPr="007F774B">
        <w:t>1.1 : Objet du marché</w:t>
      </w:r>
      <w:bookmarkEnd w:id="2"/>
      <w:r w:rsidRPr="007F774B">
        <w:t xml:space="preserve"> </w:t>
      </w:r>
    </w:p>
    <w:p w14:paraId="554B9E07" w14:textId="77777777" w:rsidR="00667070" w:rsidRPr="007F774B" w:rsidRDefault="00667070">
      <w:pPr>
        <w:pStyle w:val="Default"/>
        <w:rPr>
          <w:sz w:val="20"/>
          <w:szCs w:val="20"/>
        </w:rPr>
      </w:pPr>
    </w:p>
    <w:p w14:paraId="50FA43EA" w14:textId="4363E23E" w:rsidR="00667070" w:rsidRPr="005239EF" w:rsidRDefault="00667070" w:rsidP="00D203E9">
      <w:pPr>
        <w:pStyle w:val="Default"/>
        <w:jc w:val="both"/>
        <w:rPr>
          <w:color w:val="auto"/>
          <w:sz w:val="20"/>
          <w:szCs w:val="20"/>
        </w:rPr>
      </w:pPr>
      <w:r w:rsidRPr="007F774B">
        <w:rPr>
          <w:sz w:val="20"/>
          <w:szCs w:val="20"/>
        </w:rPr>
        <w:t>Le présent marché a pour objet des achats de pres</w:t>
      </w:r>
      <w:r w:rsidR="00FF6E2E">
        <w:rPr>
          <w:sz w:val="20"/>
          <w:szCs w:val="20"/>
        </w:rPr>
        <w:t>tations de contrôles de service fait</w:t>
      </w:r>
      <w:r w:rsidRPr="007F774B">
        <w:rPr>
          <w:sz w:val="20"/>
          <w:szCs w:val="20"/>
        </w:rPr>
        <w:t xml:space="preserve"> (CSF) d’opérations subventionnées par le fonds social européen (FSE</w:t>
      </w:r>
      <w:r w:rsidR="00D54339">
        <w:rPr>
          <w:sz w:val="20"/>
          <w:szCs w:val="20"/>
        </w:rPr>
        <w:t>+</w:t>
      </w:r>
      <w:r w:rsidRPr="007F774B">
        <w:rPr>
          <w:sz w:val="20"/>
          <w:szCs w:val="20"/>
        </w:rPr>
        <w:t xml:space="preserve">) en gestion directe </w:t>
      </w:r>
      <w:r w:rsidR="00012A5E">
        <w:rPr>
          <w:sz w:val="20"/>
          <w:szCs w:val="20"/>
        </w:rPr>
        <w:t>par le Service FSE de la D</w:t>
      </w:r>
      <w:r w:rsidR="002C667C">
        <w:rPr>
          <w:sz w:val="20"/>
          <w:szCs w:val="20"/>
        </w:rPr>
        <w:t xml:space="preserve">REETS </w:t>
      </w:r>
      <w:r w:rsidR="00012A5E">
        <w:rPr>
          <w:sz w:val="20"/>
          <w:szCs w:val="20"/>
        </w:rPr>
        <w:t>de Normandie</w:t>
      </w:r>
      <w:r w:rsidR="006A39CD">
        <w:rPr>
          <w:sz w:val="20"/>
          <w:szCs w:val="20"/>
        </w:rPr>
        <w:t xml:space="preserve"> et</w:t>
      </w:r>
      <w:r w:rsidR="00DF4C9A">
        <w:rPr>
          <w:sz w:val="20"/>
          <w:szCs w:val="20"/>
        </w:rPr>
        <w:t xml:space="preserve"> reprise des contrôles de ser</w:t>
      </w:r>
      <w:r w:rsidR="00AC4279">
        <w:rPr>
          <w:sz w:val="20"/>
          <w:szCs w:val="20"/>
        </w:rPr>
        <w:t xml:space="preserve">vice fait </w:t>
      </w:r>
      <w:r w:rsidR="009275AB">
        <w:rPr>
          <w:sz w:val="20"/>
          <w:szCs w:val="20"/>
        </w:rPr>
        <w:t xml:space="preserve">mis en œuvre par le prestataire </w:t>
      </w:r>
      <w:proofErr w:type="gramStart"/>
      <w:r w:rsidR="00AC4279">
        <w:rPr>
          <w:sz w:val="20"/>
          <w:szCs w:val="20"/>
        </w:rPr>
        <w:t>suite au</w:t>
      </w:r>
      <w:proofErr w:type="gramEnd"/>
      <w:r w:rsidR="00AC4279">
        <w:rPr>
          <w:sz w:val="20"/>
          <w:szCs w:val="20"/>
        </w:rPr>
        <w:t xml:space="preserve"> contrôle </w:t>
      </w:r>
      <w:r w:rsidR="002C667C">
        <w:rPr>
          <w:sz w:val="20"/>
          <w:szCs w:val="20"/>
        </w:rPr>
        <w:t>par des autorités (ANAF</w:t>
      </w:r>
      <w:r w:rsidR="00680E2A">
        <w:rPr>
          <w:sz w:val="20"/>
          <w:szCs w:val="20"/>
        </w:rPr>
        <w:t>E</w:t>
      </w:r>
      <w:r w:rsidR="002C667C">
        <w:rPr>
          <w:sz w:val="20"/>
          <w:szCs w:val="20"/>
        </w:rPr>
        <w:t>, DGEFP, …)</w:t>
      </w:r>
      <w:r w:rsidR="00586D06" w:rsidRPr="005239EF">
        <w:rPr>
          <w:color w:val="auto"/>
          <w:sz w:val="20"/>
          <w:szCs w:val="20"/>
        </w:rPr>
        <w:t>.</w:t>
      </w:r>
    </w:p>
    <w:p w14:paraId="2C0C4BE4" w14:textId="77777777" w:rsidR="00667070" w:rsidRDefault="00667070">
      <w:pPr>
        <w:pStyle w:val="Default"/>
        <w:rPr>
          <w:sz w:val="20"/>
          <w:szCs w:val="20"/>
        </w:rPr>
      </w:pPr>
    </w:p>
    <w:p w14:paraId="119B6E78" w14:textId="77777777" w:rsidR="00055BEE" w:rsidRPr="007F774B" w:rsidRDefault="00055BEE">
      <w:pPr>
        <w:pStyle w:val="Default"/>
        <w:rPr>
          <w:sz w:val="20"/>
          <w:szCs w:val="20"/>
        </w:rPr>
      </w:pPr>
    </w:p>
    <w:p w14:paraId="6EC8222C" w14:textId="77777777" w:rsidR="00667070" w:rsidRPr="007F774B" w:rsidRDefault="00667070" w:rsidP="005D17AF">
      <w:pPr>
        <w:pStyle w:val="Titre2"/>
        <w:spacing w:before="0" w:line="240" w:lineRule="auto"/>
      </w:pPr>
      <w:bookmarkStart w:id="3" w:name="_Toc193708415"/>
      <w:r w:rsidRPr="007F774B">
        <w:t>1.2 : Contexte du marché</w:t>
      </w:r>
      <w:bookmarkEnd w:id="3"/>
      <w:r w:rsidRPr="007F774B">
        <w:t xml:space="preserve"> </w:t>
      </w:r>
    </w:p>
    <w:p w14:paraId="0ED3E29B" w14:textId="77777777" w:rsidR="00667070" w:rsidRPr="007F774B" w:rsidRDefault="00667070">
      <w:pPr>
        <w:pStyle w:val="Default"/>
        <w:rPr>
          <w:sz w:val="20"/>
          <w:szCs w:val="20"/>
        </w:rPr>
      </w:pPr>
      <w:r w:rsidRPr="007F774B">
        <w:rPr>
          <w:sz w:val="20"/>
          <w:szCs w:val="20"/>
        </w:rPr>
        <w:t xml:space="preserve"> </w:t>
      </w:r>
    </w:p>
    <w:p w14:paraId="71A90815" w14:textId="64C985CC" w:rsidR="00667070" w:rsidRPr="007F774B" w:rsidRDefault="00667070" w:rsidP="00012A5E">
      <w:pPr>
        <w:pStyle w:val="Default"/>
        <w:jc w:val="both"/>
        <w:rPr>
          <w:sz w:val="20"/>
          <w:szCs w:val="20"/>
        </w:rPr>
      </w:pPr>
      <w:r w:rsidRPr="007F774B">
        <w:rPr>
          <w:sz w:val="20"/>
          <w:szCs w:val="20"/>
        </w:rPr>
        <w:t xml:space="preserve">Des subventions FSE sont attribuées, via la signature de conventions, à des organismes bénéficiaires pour la réalisation d’opérations contribuant aux objectifs des programmes européens : programme </w:t>
      </w:r>
      <w:r w:rsidR="002C667C">
        <w:rPr>
          <w:sz w:val="20"/>
          <w:szCs w:val="20"/>
        </w:rPr>
        <w:t xml:space="preserve">national </w:t>
      </w:r>
      <w:r w:rsidRPr="007F774B">
        <w:rPr>
          <w:sz w:val="20"/>
          <w:szCs w:val="20"/>
        </w:rPr>
        <w:t>20</w:t>
      </w:r>
      <w:r w:rsidR="002C667C">
        <w:rPr>
          <w:sz w:val="20"/>
          <w:szCs w:val="20"/>
        </w:rPr>
        <w:t>21</w:t>
      </w:r>
      <w:r w:rsidRPr="007F774B">
        <w:rPr>
          <w:sz w:val="20"/>
          <w:szCs w:val="20"/>
        </w:rPr>
        <w:t>-20</w:t>
      </w:r>
      <w:r w:rsidR="00012A5E">
        <w:rPr>
          <w:sz w:val="20"/>
          <w:szCs w:val="20"/>
        </w:rPr>
        <w:t>2</w:t>
      </w:r>
      <w:r w:rsidR="002C667C">
        <w:rPr>
          <w:sz w:val="20"/>
          <w:szCs w:val="20"/>
        </w:rPr>
        <w:t>7</w:t>
      </w:r>
      <w:r w:rsidRPr="007F774B">
        <w:rPr>
          <w:sz w:val="20"/>
          <w:szCs w:val="20"/>
        </w:rPr>
        <w:t xml:space="preserve"> FSE</w:t>
      </w:r>
      <w:r w:rsidR="002C667C">
        <w:rPr>
          <w:sz w:val="20"/>
          <w:szCs w:val="20"/>
        </w:rPr>
        <w:t>+</w:t>
      </w:r>
      <w:r w:rsidRPr="007F774B">
        <w:rPr>
          <w:sz w:val="20"/>
          <w:szCs w:val="20"/>
        </w:rPr>
        <w:t xml:space="preserve"> pour la mise en œuvre de</w:t>
      </w:r>
      <w:r w:rsidR="002C667C">
        <w:rPr>
          <w:sz w:val="20"/>
          <w:szCs w:val="20"/>
        </w:rPr>
        <w:t xml:space="preserve"> l’Emploi, l’Inclusion, la Jeunesse et les Compétences au sein de la DREETS de Normandie</w:t>
      </w:r>
      <w:r w:rsidRPr="007F774B">
        <w:rPr>
          <w:sz w:val="20"/>
          <w:szCs w:val="20"/>
        </w:rPr>
        <w:t xml:space="preserve">. </w:t>
      </w:r>
    </w:p>
    <w:p w14:paraId="7CA7FB2C" w14:textId="77777777" w:rsidR="00667070" w:rsidRPr="007F774B" w:rsidRDefault="00667070">
      <w:pPr>
        <w:pStyle w:val="Default"/>
        <w:rPr>
          <w:sz w:val="20"/>
          <w:szCs w:val="20"/>
        </w:rPr>
      </w:pPr>
    </w:p>
    <w:p w14:paraId="535BB667" w14:textId="77777777" w:rsidR="00667070" w:rsidRDefault="00667070" w:rsidP="00012A5E">
      <w:pPr>
        <w:pStyle w:val="Default"/>
        <w:jc w:val="both"/>
        <w:rPr>
          <w:sz w:val="20"/>
          <w:szCs w:val="20"/>
        </w:rPr>
      </w:pPr>
      <w:r w:rsidRPr="007F774B">
        <w:rPr>
          <w:sz w:val="20"/>
          <w:szCs w:val="20"/>
        </w:rPr>
        <w:t xml:space="preserve">Ces subventionnements s’effectuent par remboursement dont les montants sont déterminés au regard des dépenses </w:t>
      </w:r>
      <w:r w:rsidR="006A39CD">
        <w:rPr>
          <w:sz w:val="20"/>
          <w:szCs w:val="20"/>
        </w:rPr>
        <w:t xml:space="preserve">éligibles </w:t>
      </w:r>
      <w:r w:rsidRPr="007F774B">
        <w:rPr>
          <w:sz w:val="20"/>
          <w:szCs w:val="20"/>
        </w:rPr>
        <w:t xml:space="preserve">réellement encourues par les organismes bénéficiaires et de la conformité de la réalisation de l’opération </w:t>
      </w:r>
      <w:r w:rsidR="006A39CD">
        <w:rPr>
          <w:sz w:val="20"/>
          <w:szCs w:val="20"/>
        </w:rPr>
        <w:t xml:space="preserve">à la convention et </w:t>
      </w:r>
      <w:r w:rsidRPr="007F774B">
        <w:rPr>
          <w:sz w:val="20"/>
          <w:szCs w:val="20"/>
        </w:rPr>
        <w:t>aux règle</w:t>
      </w:r>
      <w:r w:rsidR="00012A5E">
        <w:rPr>
          <w:sz w:val="20"/>
          <w:szCs w:val="20"/>
        </w:rPr>
        <w:t>s communautaires et nationale</w:t>
      </w:r>
      <w:r w:rsidR="006A39CD">
        <w:rPr>
          <w:sz w:val="20"/>
          <w:szCs w:val="20"/>
        </w:rPr>
        <w:t>s</w:t>
      </w:r>
      <w:r w:rsidR="00012A5E">
        <w:rPr>
          <w:sz w:val="20"/>
          <w:szCs w:val="20"/>
        </w:rPr>
        <w:t>.</w:t>
      </w:r>
    </w:p>
    <w:p w14:paraId="00716B28" w14:textId="77777777" w:rsidR="00D22322" w:rsidRDefault="00D22322" w:rsidP="00012A5E">
      <w:pPr>
        <w:pStyle w:val="Default"/>
        <w:jc w:val="both"/>
        <w:rPr>
          <w:sz w:val="20"/>
          <w:szCs w:val="20"/>
        </w:rPr>
      </w:pPr>
    </w:p>
    <w:p w14:paraId="1A2899ED" w14:textId="7A70A8C1" w:rsidR="00667070" w:rsidRDefault="00D22322" w:rsidP="00D22322">
      <w:pPr>
        <w:pStyle w:val="Default"/>
        <w:jc w:val="both"/>
        <w:rPr>
          <w:sz w:val="20"/>
          <w:szCs w:val="20"/>
        </w:rPr>
      </w:pPr>
      <w:r>
        <w:rPr>
          <w:sz w:val="20"/>
          <w:szCs w:val="20"/>
        </w:rPr>
        <w:t>La D</w:t>
      </w:r>
      <w:r w:rsidR="00E9002A">
        <w:rPr>
          <w:sz w:val="20"/>
          <w:szCs w:val="20"/>
        </w:rPr>
        <w:t>RE</w:t>
      </w:r>
      <w:r w:rsidR="00CA281C">
        <w:rPr>
          <w:sz w:val="20"/>
          <w:szCs w:val="20"/>
        </w:rPr>
        <w:t>E</w:t>
      </w:r>
      <w:r w:rsidR="00E9002A">
        <w:rPr>
          <w:sz w:val="20"/>
          <w:szCs w:val="20"/>
        </w:rPr>
        <w:t>TS</w:t>
      </w:r>
      <w:r>
        <w:rPr>
          <w:sz w:val="20"/>
          <w:szCs w:val="20"/>
        </w:rPr>
        <w:t xml:space="preserve"> </w:t>
      </w:r>
      <w:r w:rsidR="00DC7049">
        <w:rPr>
          <w:sz w:val="20"/>
          <w:szCs w:val="20"/>
        </w:rPr>
        <w:t xml:space="preserve">de </w:t>
      </w:r>
      <w:r>
        <w:rPr>
          <w:sz w:val="20"/>
          <w:szCs w:val="20"/>
        </w:rPr>
        <w:t xml:space="preserve">Normandie </w:t>
      </w:r>
      <w:r w:rsidR="002E3021">
        <w:rPr>
          <w:sz w:val="20"/>
          <w:szCs w:val="20"/>
        </w:rPr>
        <w:t>a identifié le besoin d’un</w:t>
      </w:r>
      <w:r w:rsidR="00236ABC">
        <w:rPr>
          <w:sz w:val="20"/>
          <w:szCs w:val="20"/>
        </w:rPr>
        <w:t xml:space="preserve"> appui</w:t>
      </w:r>
      <w:r>
        <w:rPr>
          <w:sz w:val="20"/>
          <w:szCs w:val="20"/>
        </w:rPr>
        <w:t xml:space="preserve"> externe pour la réalisation des</w:t>
      </w:r>
      <w:r w:rsidR="006A39CD">
        <w:rPr>
          <w:sz w:val="20"/>
          <w:szCs w:val="20"/>
        </w:rPr>
        <w:t xml:space="preserve"> actions inscrit</w:t>
      </w:r>
      <w:r w:rsidR="00640C7D">
        <w:rPr>
          <w:sz w:val="20"/>
          <w:szCs w:val="20"/>
        </w:rPr>
        <w:t>e</w:t>
      </w:r>
      <w:r w:rsidR="006A39CD">
        <w:rPr>
          <w:sz w:val="20"/>
          <w:szCs w:val="20"/>
        </w:rPr>
        <w:t>s dans le</w:t>
      </w:r>
      <w:r w:rsidR="00F02757">
        <w:rPr>
          <w:sz w:val="20"/>
          <w:szCs w:val="20"/>
        </w:rPr>
        <w:t xml:space="preserve"> </w:t>
      </w:r>
      <w:r>
        <w:rPr>
          <w:sz w:val="20"/>
          <w:szCs w:val="20"/>
        </w:rPr>
        <w:t>lot</w:t>
      </w:r>
      <w:r w:rsidR="00E9002A">
        <w:rPr>
          <w:sz w:val="20"/>
          <w:szCs w:val="20"/>
        </w:rPr>
        <w:t xml:space="preserve"> unique</w:t>
      </w:r>
      <w:r>
        <w:rPr>
          <w:sz w:val="20"/>
          <w:szCs w:val="20"/>
        </w:rPr>
        <w:t xml:space="preserve"> figurant dans le présent marché.</w:t>
      </w:r>
    </w:p>
    <w:p w14:paraId="22A5DC03" w14:textId="77777777" w:rsidR="00D22322" w:rsidRPr="007F774B" w:rsidRDefault="00D22322" w:rsidP="00D22322">
      <w:pPr>
        <w:pStyle w:val="Default"/>
        <w:jc w:val="both"/>
        <w:rPr>
          <w:sz w:val="20"/>
          <w:szCs w:val="20"/>
        </w:rPr>
      </w:pPr>
    </w:p>
    <w:p w14:paraId="4FF625EF" w14:textId="5B338ADC" w:rsidR="00667070" w:rsidRPr="00236ABC" w:rsidRDefault="00667070" w:rsidP="00337A06">
      <w:pPr>
        <w:pStyle w:val="Default"/>
        <w:jc w:val="both"/>
        <w:rPr>
          <w:color w:val="auto"/>
          <w:sz w:val="20"/>
          <w:szCs w:val="20"/>
        </w:rPr>
      </w:pPr>
      <w:r w:rsidRPr="00F30105">
        <w:rPr>
          <w:color w:val="auto"/>
          <w:sz w:val="20"/>
          <w:szCs w:val="20"/>
        </w:rPr>
        <w:t>Dans ce cadre</w:t>
      </w:r>
      <w:r w:rsidR="002E3021">
        <w:rPr>
          <w:color w:val="auto"/>
          <w:sz w:val="20"/>
          <w:szCs w:val="20"/>
        </w:rPr>
        <w:t>,</w:t>
      </w:r>
      <w:r w:rsidR="0012383D" w:rsidRPr="00F30105">
        <w:rPr>
          <w:color w:val="auto"/>
          <w:sz w:val="20"/>
          <w:szCs w:val="20"/>
        </w:rPr>
        <w:t xml:space="preserve"> et en premier lieu</w:t>
      </w:r>
      <w:r w:rsidRPr="00F30105">
        <w:rPr>
          <w:color w:val="auto"/>
          <w:sz w:val="20"/>
          <w:szCs w:val="20"/>
        </w:rPr>
        <w:t xml:space="preserve">, le titulaire est chargé, sur la base de bilans d’exécution qui lui seront </w:t>
      </w:r>
      <w:r w:rsidR="00337A06" w:rsidRPr="00F30105">
        <w:rPr>
          <w:color w:val="auto"/>
          <w:sz w:val="20"/>
          <w:szCs w:val="20"/>
        </w:rPr>
        <w:t>transmis et disponible</w:t>
      </w:r>
      <w:r w:rsidR="006A39CD">
        <w:rPr>
          <w:color w:val="auto"/>
          <w:sz w:val="20"/>
          <w:szCs w:val="20"/>
        </w:rPr>
        <w:t>s</w:t>
      </w:r>
      <w:r w:rsidR="00337A06" w:rsidRPr="00F30105">
        <w:rPr>
          <w:color w:val="auto"/>
          <w:sz w:val="20"/>
          <w:szCs w:val="20"/>
        </w:rPr>
        <w:t xml:space="preserve"> via </w:t>
      </w:r>
      <w:r w:rsidR="00640C7D">
        <w:rPr>
          <w:color w:val="auto"/>
          <w:sz w:val="20"/>
          <w:szCs w:val="20"/>
        </w:rPr>
        <w:t>l’application</w:t>
      </w:r>
      <w:r w:rsidR="006F0B87" w:rsidRPr="00F30105">
        <w:rPr>
          <w:color w:val="auto"/>
          <w:sz w:val="20"/>
          <w:szCs w:val="20"/>
        </w:rPr>
        <w:t xml:space="preserve"> </w:t>
      </w:r>
      <w:r w:rsidR="00337A06" w:rsidRPr="00F30105">
        <w:rPr>
          <w:color w:val="auto"/>
          <w:sz w:val="20"/>
          <w:szCs w:val="20"/>
        </w:rPr>
        <w:t>Ma Démarche FSE</w:t>
      </w:r>
      <w:r w:rsidR="00E9002A">
        <w:rPr>
          <w:color w:val="auto"/>
          <w:sz w:val="20"/>
          <w:szCs w:val="20"/>
        </w:rPr>
        <w:t>+</w:t>
      </w:r>
      <w:r w:rsidRPr="00F30105">
        <w:rPr>
          <w:color w:val="auto"/>
          <w:sz w:val="20"/>
          <w:szCs w:val="20"/>
        </w:rPr>
        <w:t xml:space="preserve">, de procéder aux </w:t>
      </w:r>
      <w:r w:rsidR="00E26F38">
        <w:rPr>
          <w:color w:val="auto"/>
          <w:sz w:val="20"/>
          <w:szCs w:val="20"/>
        </w:rPr>
        <w:t>C</w:t>
      </w:r>
      <w:r w:rsidRPr="00F30105">
        <w:rPr>
          <w:color w:val="auto"/>
          <w:sz w:val="20"/>
          <w:szCs w:val="20"/>
        </w:rPr>
        <w:t xml:space="preserve">ontrôles de </w:t>
      </w:r>
      <w:r w:rsidR="00E26F38">
        <w:rPr>
          <w:color w:val="auto"/>
          <w:sz w:val="20"/>
          <w:szCs w:val="20"/>
        </w:rPr>
        <w:t>S</w:t>
      </w:r>
      <w:r w:rsidR="00FF6E2E" w:rsidRPr="00F30105">
        <w:rPr>
          <w:color w:val="auto"/>
          <w:sz w:val="20"/>
          <w:szCs w:val="20"/>
        </w:rPr>
        <w:t>ervice</w:t>
      </w:r>
      <w:r w:rsidRPr="00F30105">
        <w:rPr>
          <w:color w:val="auto"/>
          <w:sz w:val="20"/>
          <w:szCs w:val="20"/>
        </w:rPr>
        <w:t xml:space="preserve"> </w:t>
      </w:r>
      <w:r w:rsidR="00E26F38">
        <w:rPr>
          <w:color w:val="auto"/>
          <w:sz w:val="20"/>
          <w:szCs w:val="20"/>
        </w:rPr>
        <w:t>F</w:t>
      </w:r>
      <w:r w:rsidR="00FF6E2E" w:rsidRPr="00F30105">
        <w:rPr>
          <w:color w:val="auto"/>
          <w:sz w:val="20"/>
          <w:szCs w:val="20"/>
        </w:rPr>
        <w:t>ait</w:t>
      </w:r>
      <w:r w:rsidRPr="00F30105">
        <w:rPr>
          <w:color w:val="auto"/>
          <w:sz w:val="20"/>
          <w:szCs w:val="20"/>
        </w:rPr>
        <w:t xml:space="preserve"> </w:t>
      </w:r>
      <w:r w:rsidR="00337A06" w:rsidRPr="00F30105">
        <w:rPr>
          <w:color w:val="auto"/>
          <w:sz w:val="20"/>
          <w:szCs w:val="20"/>
        </w:rPr>
        <w:t xml:space="preserve">(CSF) </w:t>
      </w:r>
      <w:r w:rsidRPr="00F30105">
        <w:rPr>
          <w:color w:val="auto"/>
          <w:sz w:val="20"/>
          <w:szCs w:val="20"/>
        </w:rPr>
        <w:t xml:space="preserve">nécessaires pour déterminer le montant de la subvention européenne due aux organismes bénéficiaires. </w:t>
      </w:r>
      <w:r w:rsidR="00337A06" w:rsidRPr="00236ABC">
        <w:rPr>
          <w:color w:val="auto"/>
          <w:sz w:val="20"/>
          <w:szCs w:val="20"/>
        </w:rPr>
        <w:t xml:space="preserve">Le nombre prévisionnel de CSF est </w:t>
      </w:r>
      <w:r w:rsidR="00337A06" w:rsidRPr="00CC426E">
        <w:rPr>
          <w:color w:val="auto"/>
          <w:sz w:val="20"/>
          <w:szCs w:val="20"/>
        </w:rPr>
        <w:t xml:space="preserve">d’environ </w:t>
      </w:r>
      <w:r w:rsidR="00E071C8" w:rsidRPr="00CC426E">
        <w:rPr>
          <w:color w:val="auto"/>
          <w:sz w:val="20"/>
          <w:szCs w:val="20"/>
        </w:rPr>
        <w:t>1</w:t>
      </w:r>
      <w:r w:rsidR="00DF5455" w:rsidRPr="00CC426E">
        <w:rPr>
          <w:color w:val="auto"/>
          <w:sz w:val="20"/>
          <w:szCs w:val="20"/>
        </w:rPr>
        <w:t>1</w:t>
      </w:r>
      <w:r w:rsidR="00510092" w:rsidRPr="00CC426E">
        <w:rPr>
          <w:color w:val="auto"/>
          <w:sz w:val="20"/>
          <w:szCs w:val="20"/>
        </w:rPr>
        <w:t xml:space="preserve"> par an</w:t>
      </w:r>
      <w:r w:rsidR="00337A06" w:rsidRPr="00CC426E">
        <w:rPr>
          <w:color w:val="auto"/>
          <w:sz w:val="20"/>
          <w:szCs w:val="20"/>
        </w:rPr>
        <w:t>.</w:t>
      </w:r>
    </w:p>
    <w:p w14:paraId="53071A7F" w14:textId="52742E97" w:rsidR="00EC6F90" w:rsidRPr="00914C34" w:rsidRDefault="006B5CC6" w:rsidP="00337A06">
      <w:pPr>
        <w:pStyle w:val="Default"/>
        <w:jc w:val="both"/>
        <w:rPr>
          <w:b/>
          <w:color w:val="auto"/>
          <w:sz w:val="20"/>
          <w:szCs w:val="20"/>
        </w:rPr>
      </w:pPr>
      <w:r>
        <w:rPr>
          <w:color w:val="auto"/>
          <w:sz w:val="20"/>
          <w:szCs w:val="20"/>
        </w:rPr>
        <w:t>Il sera demandé égalemen</w:t>
      </w:r>
      <w:r w:rsidR="00F02757">
        <w:rPr>
          <w:color w:val="auto"/>
          <w:sz w:val="20"/>
          <w:szCs w:val="20"/>
        </w:rPr>
        <w:t>t</w:t>
      </w:r>
      <w:r>
        <w:rPr>
          <w:color w:val="auto"/>
          <w:sz w:val="20"/>
          <w:szCs w:val="20"/>
        </w:rPr>
        <w:t xml:space="preserve"> </w:t>
      </w:r>
      <w:r w:rsidR="00DF4C9A">
        <w:rPr>
          <w:color w:val="auto"/>
          <w:sz w:val="20"/>
          <w:szCs w:val="20"/>
        </w:rPr>
        <w:t xml:space="preserve">une </w:t>
      </w:r>
      <w:r w:rsidR="00DF4C9A">
        <w:rPr>
          <w:sz w:val="20"/>
          <w:szCs w:val="20"/>
        </w:rPr>
        <w:t>reprise des contrôles de ser</w:t>
      </w:r>
      <w:r w:rsidR="002E3021">
        <w:rPr>
          <w:sz w:val="20"/>
          <w:szCs w:val="20"/>
        </w:rPr>
        <w:t xml:space="preserve">vice fait </w:t>
      </w:r>
      <w:r w:rsidR="00B01379">
        <w:rPr>
          <w:sz w:val="20"/>
          <w:szCs w:val="20"/>
        </w:rPr>
        <w:t xml:space="preserve">mis en œuvre par le prestataire </w:t>
      </w:r>
      <w:proofErr w:type="gramStart"/>
      <w:r w:rsidR="002E3021">
        <w:rPr>
          <w:sz w:val="20"/>
          <w:szCs w:val="20"/>
        </w:rPr>
        <w:t xml:space="preserve">suite </w:t>
      </w:r>
      <w:r w:rsidR="00615889">
        <w:rPr>
          <w:sz w:val="20"/>
          <w:szCs w:val="20"/>
        </w:rPr>
        <w:t>à des</w:t>
      </w:r>
      <w:proofErr w:type="gramEnd"/>
      <w:r w:rsidR="00615889">
        <w:rPr>
          <w:sz w:val="20"/>
          <w:szCs w:val="20"/>
        </w:rPr>
        <w:t xml:space="preserve"> </w:t>
      </w:r>
      <w:r w:rsidR="002E3021">
        <w:rPr>
          <w:sz w:val="20"/>
          <w:szCs w:val="20"/>
        </w:rPr>
        <w:t>contrôle</w:t>
      </w:r>
      <w:r w:rsidR="008204D7">
        <w:rPr>
          <w:sz w:val="20"/>
          <w:szCs w:val="20"/>
        </w:rPr>
        <w:t>s</w:t>
      </w:r>
      <w:r w:rsidR="002E3021">
        <w:rPr>
          <w:sz w:val="20"/>
          <w:szCs w:val="20"/>
        </w:rPr>
        <w:t xml:space="preserve"> </w:t>
      </w:r>
      <w:r w:rsidR="00615889">
        <w:rPr>
          <w:sz w:val="20"/>
          <w:szCs w:val="20"/>
        </w:rPr>
        <w:t>par des autorités (ANAFE, DGEFP, …).</w:t>
      </w:r>
    </w:p>
    <w:p w14:paraId="335C78CB" w14:textId="77777777" w:rsidR="00484259" w:rsidRDefault="00484259">
      <w:pPr>
        <w:pStyle w:val="Default"/>
        <w:rPr>
          <w:sz w:val="20"/>
          <w:szCs w:val="20"/>
        </w:rPr>
      </w:pPr>
    </w:p>
    <w:p w14:paraId="2A0C6297" w14:textId="77777777" w:rsidR="00055BEE" w:rsidRDefault="00055BEE">
      <w:pPr>
        <w:pStyle w:val="Default"/>
        <w:rPr>
          <w:sz w:val="20"/>
          <w:szCs w:val="20"/>
        </w:rPr>
      </w:pPr>
    </w:p>
    <w:p w14:paraId="31404CD5" w14:textId="73F7B5CE" w:rsidR="00667070" w:rsidRPr="007F774B" w:rsidRDefault="00667070" w:rsidP="005D17AF">
      <w:pPr>
        <w:pStyle w:val="Titre2"/>
        <w:spacing w:before="0"/>
      </w:pPr>
      <w:bookmarkStart w:id="4" w:name="_Toc193708416"/>
      <w:r w:rsidRPr="007F774B">
        <w:t xml:space="preserve">1.3 : Décomposition </w:t>
      </w:r>
      <w:r w:rsidR="001A3931">
        <w:t>de lot unique</w:t>
      </w:r>
      <w:bookmarkEnd w:id="4"/>
      <w:r w:rsidRPr="007F774B">
        <w:t xml:space="preserve"> </w:t>
      </w:r>
    </w:p>
    <w:p w14:paraId="0AD05E4D" w14:textId="77777777" w:rsidR="00667070" w:rsidRPr="007F774B" w:rsidRDefault="00667070">
      <w:pPr>
        <w:pStyle w:val="Default"/>
        <w:rPr>
          <w:sz w:val="20"/>
          <w:szCs w:val="20"/>
        </w:rPr>
      </w:pPr>
    </w:p>
    <w:p w14:paraId="76BE580E" w14:textId="77777777" w:rsidR="00667070" w:rsidRPr="007F774B" w:rsidRDefault="00667070">
      <w:pPr>
        <w:pStyle w:val="Default"/>
        <w:rPr>
          <w:sz w:val="20"/>
          <w:szCs w:val="20"/>
        </w:rPr>
      </w:pPr>
      <w:r w:rsidRPr="007F774B">
        <w:rPr>
          <w:sz w:val="20"/>
          <w:szCs w:val="20"/>
        </w:rPr>
        <w:t xml:space="preserve">Il n’est pas prévu de décomposition en tranches. </w:t>
      </w:r>
    </w:p>
    <w:p w14:paraId="7F45181A" w14:textId="77777777" w:rsidR="00667070" w:rsidRPr="007F774B" w:rsidRDefault="00667070">
      <w:pPr>
        <w:pStyle w:val="Default"/>
        <w:rPr>
          <w:sz w:val="20"/>
          <w:szCs w:val="20"/>
        </w:rPr>
      </w:pPr>
    </w:p>
    <w:p w14:paraId="18BAA9F0" w14:textId="181F2322" w:rsidR="00667070" w:rsidRPr="00F30105" w:rsidRDefault="00667070">
      <w:pPr>
        <w:pStyle w:val="Default"/>
        <w:rPr>
          <w:b/>
          <w:i/>
          <w:sz w:val="20"/>
          <w:szCs w:val="20"/>
        </w:rPr>
      </w:pPr>
      <w:r w:rsidRPr="00F30105">
        <w:rPr>
          <w:b/>
          <w:i/>
          <w:sz w:val="20"/>
          <w:szCs w:val="20"/>
        </w:rPr>
        <w:t>L</w:t>
      </w:r>
      <w:r w:rsidR="00FA11E0" w:rsidRPr="00F30105">
        <w:rPr>
          <w:b/>
          <w:i/>
          <w:sz w:val="20"/>
          <w:szCs w:val="20"/>
        </w:rPr>
        <w:t xml:space="preserve">e présent marché est alloti </w:t>
      </w:r>
      <w:r w:rsidR="00FA11E0" w:rsidRPr="00F30105">
        <w:rPr>
          <w:b/>
          <w:i/>
          <w:color w:val="auto"/>
          <w:sz w:val="20"/>
          <w:szCs w:val="20"/>
        </w:rPr>
        <w:t xml:space="preserve">en </w:t>
      </w:r>
      <w:r w:rsidR="00484259">
        <w:rPr>
          <w:b/>
          <w:i/>
          <w:color w:val="auto"/>
          <w:sz w:val="20"/>
          <w:szCs w:val="20"/>
        </w:rPr>
        <w:t xml:space="preserve">un </w:t>
      </w:r>
      <w:r w:rsidRPr="00F30105">
        <w:rPr>
          <w:b/>
          <w:i/>
          <w:sz w:val="20"/>
          <w:szCs w:val="20"/>
        </w:rPr>
        <w:t>lot</w:t>
      </w:r>
      <w:r w:rsidR="00484259">
        <w:rPr>
          <w:b/>
          <w:i/>
          <w:sz w:val="20"/>
          <w:szCs w:val="20"/>
        </w:rPr>
        <w:t xml:space="preserve"> unique</w:t>
      </w:r>
      <w:r w:rsidR="00AC63BC">
        <w:rPr>
          <w:b/>
          <w:i/>
          <w:sz w:val="20"/>
          <w:szCs w:val="20"/>
        </w:rPr>
        <w:t> :</w:t>
      </w:r>
    </w:p>
    <w:p w14:paraId="4C1625D7" w14:textId="77777777" w:rsidR="00F30105" w:rsidRDefault="00F30105" w:rsidP="006F69A1">
      <w:pPr>
        <w:pStyle w:val="Default"/>
        <w:jc w:val="both"/>
        <w:rPr>
          <w:sz w:val="20"/>
          <w:szCs w:val="20"/>
        </w:rPr>
      </w:pPr>
    </w:p>
    <w:p w14:paraId="0DE94DC9" w14:textId="5819707D" w:rsidR="00484259" w:rsidRDefault="00667070" w:rsidP="006F69A1">
      <w:pPr>
        <w:pStyle w:val="Default"/>
        <w:jc w:val="both"/>
        <w:rPr>
          <w:sz w:val="20"/>
          <w:szCs w:val="20"/>
        </w:rPr>
      </w:pPr>
      <w:r w:rsidRPr="007F774B">
        <w:rPr>
          <w:sz w:val="20"/>
          <w:szCs w:val="20"/>
        </w:rPr>
        <w:t xml:space="preserve"> </w:t>
      </w:r>
      <w:r w:rsidRPr="00780783">
        <w:rPr>
          <w:b/>
          <w:bCs/>
          <w:sz w:val="20"/>
          <w:szCs w:val="20"/>
          <w:u w:val="single"/>
        </w:rPr>
        <w:t xml:space="preserve">Lot </w:t>
      </w:r>
      <w:r w:rsidR="00484259" w:rsidRPr="00780783">
        <w:rPr>
          <w:b/>
          <w:bCs/>
          <w:sz w:val="20"/>
          <w:szCs w:val="20"/>
          <w:u w:val="single"/>
        </w:rPr>
        <w:t>unique</w:t>
      </w:r>
      <w:r w:rsidR="00AC63BC" w:rsidRPr="00484259">
        <w:rPr>
          <w:b/>
          <w:bCs/>
          <w:sz w:val="20"/>
          <w:szCs w:val="20"/>
        </w:rPr>
        <w:t xml:space="preserve"> </w:t>
      </w:r>
      <w:r w:rsidRPr="00484259">
        <w:rPr>
          <w:b/>
          <w:bCs/>
          <w:sz w:val="20"/>
          <w:szCs w:val="20"/>
        </w:rPr>
        <w:t>:</w:t>
      </w:r>
      <w:r w:rsidRPr="007F774B">
        <w:rPr>
          <w:sz w:val="20"/>
          <w:szCs w:val="20"/>
        </w:rPr>
        <w:t xml:space="preserve"> </w:t>
      </w:r>
      <w:r w:rsidR="00337A06" w:rsidRPr="007F774B">
        <w:rPr>
          <w:sz w:val="20"/>
          <w:szCs w:val="20"/>
        </w:rPr>
        <w:t>Contrôles de service fait de dépenses déclarées au titre d’opérations subventionnées dans le cadre du programme national 20</w:t>
      </w:r>
      <w:r w:rsidR="00484259">
        <w:rPr>
          <w:sz w:val="20"/>
          <w:szCs w:val="20"/>
        </w:rPr>
        <w:t>21</w:t>
      </w:r>
      <w:r w:rsidR="00337A06" w:rsidRPr="007F774B">
        <w:rPr>
          <w:sz w:val="20"/>
          <w:szCs w:val="20"/>
        </w:rPr>
        <w:t>-202</w:t>
      </w:r>
      <w:r w:rsidR="00484259">
        <w:rPr>
          <w:sz w:val="20"/>
          <w:szCs w:val="20"/>
        </w:rPr>
        <w:t>7</w:t>
      </w:r>
      <w:r w:rsidR="00337A06" w:rsidRPr="007F774B">
        <w:rPr>
          <w:sz w:val="20"/>
          <w:szCs w:val="20"/>
        </w:rPr>
        <w:t xml:space="preserve"> FSE</w:t>
      </w:r>
      <w:r w:rsidR="00484259">
        <w:rPr>
          <w:sz w:val="20"/>
          <w:szCs w:val="20"/>
        </w:rPr>
        <w:t xml:space="preserve">+ </w:t>
      </w:r>
      <w:r w:rsidR="00484259" w:rsidRPr="007F774B">
        <w:rPr>
          <w:sz w:val="20"/>
          <w:szCs w:val="20"/>
        </w:rPr>
        <w:t xml:space="preserve">en gestion directe </w:t>
      </w:r>
      <w:r w:rsidR="00484259">
        <w:rPr>
          <w:sz w:val="20"/>
          <w:szCs w:val="20"/>
        </w:rPr>
        <w:t xml:space="preserve">par le Service FSE de la DREETS de Normandie et reprise des contrôles de service fait </w:t>
      </w:r>
      <w:r w:rsidR="00D2241E">
        <w:rPr>
          <w:sz w:val="20"/>
          <w:szCs w:val="20"/>
        </w:rPr>
        <w:t xml:space="preserve">mis en œuvre par le prestataire </w:t>
      </w:r>
      <w:proofErr w:type="gramStart"/>
      <w:r w:rsidR="00484259">
        <w:rPr>
          <w:sz w:val="20"/>
          <w:szCs w:val="20"/>
        </w:rPr>
        <w:t>suite au</w:t>
      </w:r>
      <w:proofErr w:type="gramEnd"/>
      <w:r w:rsidR="00484259">
        <w:rPr>
          <w:sz w:val="20"/>
          <w:szCs w:val="20"/>
        </w:rPr>
        <w:t xml:space="preserve"> contrôle par des autorités (ANAF</w:t>
      </w:r>
      <w:r w:rsidR="00086218">
        <w:rPr>
          <w:sz w:val="20"/>
          <w:szCs w:val="20"/>
        </w:rPr>
        <w:t>E</w:t>
      </w:r>
      <w:r w:rsidR="00484259">
        <w:rPr>
          <w:sz w:val="20"/>
          <w:szCs w:val="20"/>
        </w:rPr>
        <w:t>, DGEFP, …)</w:t>
      </w:r>
      <w:r w:rsidR="00484259" w:rsidRPr="005239EF">
        <w:rPr>
          <w:color w:val="auto"/>
          <w:sz w:val="20"/>
          <w:szCs w:val="20"/>
        </w:rPr>
        <w:t>.</w:t>
      </w:r>
    </w:p>
    <w:p w14:paraId="5FF7CAFC" w14:textId="77777777" w:rsidR="00667070" w:rsidRDefault="00667070" w:rsidP="006F69A1">
      <w:pPr>
        <w:pStyle w:val="Default"/>
        <w:jc w:val="both"/>
        <w:rPr>
          <w:sz w:val="20"/>
          <w:szCs w:val="20"/>
        </w:rPr>
      </w:pPr>
    </w:p>
    <w:p w14:paraId="05A4DCAB" w14:textId="77777777" w:rsidR="00484259" w:rsidRPr="007F774B" w:rsidRDefault="00484259" w:rsidP="006F69A1">
      <w:pPr>
        <w:pStyle w:val="Default"/>
        <w:jc w:val="both"/>
        <w:rPr>
          <w:sz w:val="20"/>
          <w:szCs w:val="20"/>
        </w:rPr>
      </w:pPr>
    </w:p>
    <w:p w14:paraId="1C17DEDC" w14:textId="77777777" w:rsidR="00667070" w:rsidRPr="007F774B" w:rsidRDefault="00DF2A1A" w:rsidP="005D17AF">
      <w:pPr>
        <w:pStyle w:val="Titre2"/>
        <w:spacing w:before="0" w:line="240" w:lineRule="auto"/>
      </w:pPr>
      <w:bookmarkStart w:id="5" w:name="_Toc193708417"/>
      <w:r>
        <w:t>1.4 : Durée du marché</w:t>
      </w:r>
      <w:bookmarkEnd w:id="5"/>
    </w:p>
    <w:p w14:paraId="5ACD5285" w14:textId="77777777" w:rsidR="00667070" w:rsidRPr="007F774B" w:rsidRDefault="00667070">
      <w:pPr>
        <w:pStyle w:val="Default"/>
        <w:rPr>
          <w:sz w:val="20"/>
          <w:szCs w:val="20"/>
        </w:rPr>
      </w:pPr>
    </w:p>
    <w:p w14:paraId="51BE79AA" w14:textId="4E7B5BAB" w:rsidR="00692CF5" w:rsidRPr="00692CF5" w:rsidRDefault="00AC63BC" w:rsidP="00692CF5">
      <w:pPr>
        <w:pStyle w:val="Default"/>
        <w:jc w:val="both"/>
        <w:rPr>
          <w:sz w:val="20"/>
          <w:szCs w:val="20"/>
        </w:rPr>
      </w:pPr>
      <w:r>
        <w:rPr>
          <w:sz w:val="20"/>
          <w:szCs w:val="20"/>
        </w:rPr>
        <w:t>Le marché public</w:t>
      </w:r>
      <w:r w:rsidR="00667070" w:rsidRPr="007F774B">
        <w:rPr>
          <w:sz w:val="20"/>
          <w:szCs w:val="20"/>
        </w:rPr>
        <w:t xml:space="preserve"> n° </w:t>
      </w:r>
      <w:r w:rsidR="002E49CD">
        <w:rPr>
          <w:sz w:val="20"/>
          <w:szCs w:val="20"/>
        </w:rPr>
        <w:t>01-</w:t>
      </w:r>
      <w:r w:rsidR="00667070" w:rsidRPr="007F774B">
        <w:rPr>
          <w:sz w:val="20"/>
          <w:szCs w:val="20"/>
        </w:rPr>
        <w:t>20</w:t>
      </w:r>
      <w:r w:rsidR="00484259">
        <w:rPr>
          <w:sz w:val="20"/>
          <w:szCs w:val="20"/>
        </w:rPr>
        <w:t>25</w:t>
      </w:r>
      <w:r w:rsidR="00667070" w:rsidRPr="007F774B">
        <w:rPr>
          <w:sz w:val="20"/>
          <w:szCs w:val="20"/>
        </w:rPr>
        <w:t>-</w:t>
      </w:r>
      <w:r w:rsidR="002E49CD">
        <w:rPr>
          <w:sz w:val="20"/>
          <w:szCs w:val="20"/>
        </w:rPr>
        <w:t>FSE</w:t>
      </w:r>
      <w:r w:rsidR="00484259">
        <w:rPr>
          <w:sz w:val="20"/>
          <w:szCs w:val="20"/>
        </w:rPr>
        <w:t xml:space="preserve"> </w:t>
      </w:r>
      <w:r w:rsidR="002E49CD">
        <w:rPr>
          <w:sz w:val="20"/>
          <w:szCs w:val="20"/>
        </w:rPr>
        <w:t>composé d</w:t>
      </w:r>
      <w:r w:rsidR="00484259">
        <w:rPr>
          <w:sz w:val="20"/>
          <w:szCs w:val="20"/>
        </w:rPr>
        <w:t>’un lot unique</w:t>
      </w:r>
      <w:r w:rsidR="002E49CD">
        <w:rPr>
          <w:sz w:val="20"/>
          <w:szCs w:val="20"/>
        </w:rPr>
        <w:t xml:space="preserve"> </w:t>
      </w:r>
      <w:r w:rsidR="00692CF5" w:rsidRPr="00692CF5">
        <w:rPr>
          <w:sz w:val="20"/>
          <w:szCs w:val="20"/>
        </w:rPr>
        <w:t>est conclu pour une durée ferme de 12 mois qui court à compter de la date de notification du pr</w:t>
      </w:r>
      <w:r w:rsidR="00A275E5">
        <w:rPr>
          <w:sz w:val="20"/>
          <w:szCs w:val="20"/>
        </w:rPr>
        <w:t>ésent marché</w:t>
      </w:r>
      <w:r w:rsidR="00692CF5" w:rsidRPr="00692CF5">
        <w:rPr>
          <w:sz w:val="20"/>
          <w:szCs w:val="20"/>
        </w:rPr>
        <w:t>.</w:t>
      </w:r>
    </w:p>
    <w:p w14:paraId="134E623A" w14:textId="1F4431F9" w:rsidR="00692CF5" w:rsidRPr="00692CF5" w:rsidRDefault="00692CF5" w:rsidP="00692CF5">
      <w:pPr>
        <w:pStyle w:val="Default"/>
        <w:jc w:val="both"/>
        <w:rPr>
          <w:sz w:val="20"/>
          <w:szCs w:val="20"/>
        </w:rPr>
      </w:pPr>
      <w:r w:rsidRPr="00692CF5">
        <w:rPr>
          <w:sz w:val="20"/>
          <w:szCs w:val="20"/>
        </w:rPr>
        <w:t>Il est reconductible tacitement 3 fois pour une durée de 12 mois, sauf dénonciation par le pouvoir adjudicateur ou son représentant. Le titulaire ne peut refuser la reconduction d</w:t>
      </w:r>
      <w:r w:rsidR="00055BEE">
        <w:rPr>
          <w:sz w:val="20"/>
          <w:szCs w:val="20"/>
        </w:rPr>
        <w:t>u marché</w:t>
      </w:r>
      <w:r w:rsidRPr="00692CF5">
        <w:rPr>
          <w:sz w:val="20"/>
          <w:szCs w:val="20"/>
        </w:rPr>
        <w:t>.</w:t>
      </w:r>
    </w:p>
    <w:p w14:paraId="411B1207" w14:textId="47D77046" w:rsidR="00692CF5" w:rsidRPr="00692CF5" w:rsidRDefault="00692CF5" w:rsidP="00692CF5">
      <w:pPr>
        <w:pStyle w:val="Default"/>
        <w:jc w:val="both"/>
        <w:rPr>
          <w:sz w:val="20"/>
          <w:szCs w:val="20"/>
        </w:rPr>
      </w:pPr>
      <w:r w:rsidRPr="00692CF5">
        <w:rPr>
          <w:sz w:val="20"/>
          <w:szCs w:val="20"/>
        </w:rPr>
        <w:t xml:space="preserve">La décision de </w:t>
      </w:r>
      <w:r w:rsidR="003873B2" w:rsidRPr="00692CF5">
        <w:rPr>
          <w:sz w:val="20"/>
          <w:szCs w:val="20"/>
        </w:rPr>
        <w:t>non-reconduction</w:t>
      </w:r>
      <w:r w:rsidRPr="00692CF5">
        <w:rPr>
          <w:sz w:val="20"/>
          <w:szCs w:val="20"/>
        </w:rPr>
        <w:t xml:space="preserve"> est notifiée au titulaire au plus tard 2 mois avant la date de fin de validité d</w:t>
      </w:r>
      <w:r w:rsidR="00055BEE">
        <w:rPr>
          <w:sz w:val="20"/>
          <w:szCs w:val="20"/>
        </w:rPr>
        <w:t>u maché</w:t>
      </w:r>
      <w:r w:rsidRPr="00692CF5">
        <w:rPr>
          <w:sz w:val="20"/>
          <w:szCs w:val="20"/>
        </w:rPr>
        <w:t xml:space="preserve"> par tout moyen permettant d’attester de sa bonne réception. La non-reconduction d</w:t>
      </w:r>
      <w:r w:rsidR="00055BEE">
        <w:rPr>
          <w:sz w:val="20"/>
          <w:szCs w:val="20"/>
        </w:rPr>
        <w:t>u marché</w:t>
      </w:r>
      <w:r w:rsidRPr="00692CF5">
        <w:rPr>
          <w:sz w:val="20"/>
          <w:szCs w:val="20"/>
        </w:rPr>
        <w:t xml:space="preserve"> ne donne lieu à aucun versement d’indemnité.</w:t>
      </w:r>
    </w:p>
    <w:p w14:paraId="468F70E8" w14:textId="4CE7A923" w:rsidR="00692CF5" w:rsidRPr="00692CF5" w:rsidRDefault="00692CF5" w:rsidP="00692CF5">
      <w:pPr>
        <w:pStyle w:val="Default"/>
        <w:jc w:val="both"/>
        <w:rPr>
          <w:sz w:val="20"/>
          <w:szCs w:val="20"/>
        </w:rPr>
      </w:pPr>
      <w:r w:rsidRPr="00692CF5">
        <w:rPr>
          <w:sz w:val="20"/>
          <w:szCs w:val="20"/>
        </w:rPr>
        <w:t xml:space="preserve">La durée </w:t>
      </w:r>
      <w:r w:rsidR="00055BEE">
        <w:rPr>
          <w:sz w:val="20"/>
          <w:szCs w:val="20"/>
        </w:rPr>
        <w:t>du marché</w:t>
      </w:r>
      <w:r w:rsidRPr="00692CF5">
        <w:rPr>
          <w:sz w:val="20"/>
          <w:szCs w:val="20"/>
        </w:rPr>
        <w:t xml:space="preserve"> ne peut pas excéder 48 mois. </w:t>
      </w:r>
    </w:p>
    <w:p w14:paraId="655BF851" w14:textId="77777777" w:rsidR="00667070" w:rsidRDefault="00667070" w:rsidP="002C70D5">
      <w:pPr>
        <w:pStyle w:val="Default"/>
        <w:rPr>
          <w:sz w:val="20"/>
          <w:szCs w:val="20"/>
        </w:rPr>
      </w:pPr>
    </w:p>
    <w:p w14:paraId="145235A3" w14:textId="77777777" w:rsidR="00DC7049" w:rsidRPr="007F774B" w:rsidRDefault="00DC7049" w:rsidP="002C70D5">
      <w:pPr>
        <w:pStyle w:val="Default"/>
        <w:rPr>
          <w:sz w:val="20"/>
          <w:szCs w:val="20"/>
        </w:rPr>
      </w:pPr>
    </w:p>
    <w:p w14:paraId="30E06B82" w14:textId="7809A7E8" w:rsidR="00667070" w:rsidRPr="005D17AF" w:rsidRDefault="00667070" w:rsidP="005D17AF">
      <w:pPr>
        <w:pStyle w:val="Titre2"/>
        <w:spacing w:before="0"/>
      </w:pPr>
      <w:bookmarkStart w:id="6" w:name="_Toc193708418"/>
      <w:r w:rsidRPr="005D17AF">
        <w:t>1</w:t>
      </w:r>
      <w:r w:rsidRPr="005D17AF">
        <w:rPr>
          <w:rStyle w:val="Titre2Car"/>
          <w:b/>
          <w:bCs/>
        </w:rPr>
        <w:t xml:space="preserve">.5 : Forme et montant du marché </w:t>
      </w:r>
      <w:r w:rsidR="002E49CD" w:rsidRPr="005D17AF">
        <w:rPr>
          <w:rStyle w:val="Titre2Car"/>
          <w:b/>
          <w:bCs/>
        </w:rPr>
        <w:t>n° 01-20</w:t>
      </w:r>
      <w:r w:rsidR="00484259">
        <w:rPr>
          <w:rStyle w:val="Titre2Car"/>
          <w:b/>
          <w:bCs/>
        </w:rPr>
        <w:t>25</w:t>
      </w:r>
      <w:r w:rsidR="002E49CD" w:rsidRPr="005D17AF">
        <w:rPr>
          <w:rStyle w:val="Titre2Car"/>
          <w:b/>
          <w:bCs/>
        </w:rPr>
        <w:t>-FSE</w:t>
      </w:r>
      <w:bookmarkEnd w:id="6"/>
    </w:p>
    <w:p w14:paraId="2C892408" w14:textId="77777777" w:rsidR="00667070" w:rsidRPr="007F774B" w:rsidRDefault="00667070">
      <w:pPr>
        <w:pStyle w:val="Default"/>
        <w:rPr>
          <w:sz w:val="20"/>
          <w:szCs w:val="20"/>
        </w:rPr>
      </w:pPr>
    </w:p>
    <w:p w14:paraId="17D1769F" w14:textId="0A7A7A6E" w:rsidR="00730088" w:rsidRDefault="00484259" w:rsidP="00337A06">
      <w:pPr>
        <w:pStyle w:val="Default"/>
        <w:jc w:val="both"/>
        <w:rPr>
          <w:color w:val="auto"/>
          <w:sz w:val="20"/>
          <w:szCs w:val="20"/>
        </w:rPr>
      </w:pPr>
      <w:r w:rsidRPr="007F774B">
        <w:rPr>
          <w:b/>
          <w:bCs/>
          <w:sz w:val="20"/>
          <w:szCs w:val="20"/>
        </w:rPr>
        <w:t xml:space="preserve">Lot </w:t>
      </w:r>
      <w:r>
        <w:rPr>
          <w:b/>
          <w:bCs/>
          <w:sz w:val="20"/>
          <w:szCs w:val="20"/>
        </w:rPr>
        <w:t>unique</w:t>
      </w:r>
      <w:r w:rsidRPr="00484259">
        <w:rPr>
          <w:b/>
          <w:bCs/>
          <w:sz w:val="20"/>
          <w:szCs w:val="20"/>
        </w:rPr>
        <w:t xml:space="preserve"> :</w:t>
      </w:r>
      <w:r w:rsidRPr="007F774B">
        <w:rPr>
          <w:sz w:val="20"/>
          <w:szCs w:val="20"/>
        </w:rPr>
        <w:t xml:space="preserve"> Contrôles de service fait de dépenses déclarées au titre d’opérations subventionnées dans le cadre du programme national 20</w:t>
      </w:r>
      <w:r>
        <w:rPr>
          <w:sz w:val="20"/>
          <w:szCs w:val="20"/>
        </w:rPr>
        <w:t>21</w:t>
      </w:r>
      <w:r w:rsidRPr="007F774B">
        <w:rPr>
          <w:sz w:val="20"/>
          <w:szCs w:val="20"/>
        </w:rPr>
        <w:t>-202</w:t>
      </w:r>
      <w:r>
        <w:rPr>
          <w:sz w:val="20"/>
          <w:szCs w:val="20"/>
        </w:rPr>
        <w:t>7</w:t>
      </w:r>
      <w:r w:rsidRPr="007F774B">
        <w:rPr>
          <w:sz w:val="20"/>
          <w:szCs w:val="20"/>
        </w:rPr>
        <w:t xml:space="preserve"> FSE</w:t>
      </w:r>
      <w:r>
        <w:rPr>
          <w:sz w:val="20"/>
          <w:szCs w:val="20"/>
        </w:rPr>
        <w:t xml:space="preserve">+ </w:t>
      </w:r>
      <w:r w:rsidRPr="007F774B">
        <w:rPr>
          <w:sz w:val="20"/>
          <w:szCs w:val="20"/>
        </w:rPr>
        <w:t xml:space="preserve">en gestion directe </w:t>
      </w:r>
      <w:r>
        <w:rPr>
          <w:sz w:val="20"/>
          <w:szCs w:val="20"/>
        </w:rPr>
        <w:t xml:space="preserve">par le Service FSE de la DREETS de Normandie et reprise des contrôles de service fait </w:t>
      </w:r>
      <w:r w:rsidR="00D2241E">
        <w:rPr>
          <w:sz w:val="20"/>
          <w:szCs w:val="20"/>
        </w:rPr>
        <w:t xml:space="preserve">mis en œuvre par le prestataire </w:t>
      </w:r>
      <w:proofErr w:type="gramStart"/>
      <w:r>
        <w:rPr>
          <w:sz w:val="20"/>
          <w:szCs w:val="20"/>
        </w:rPr>
        <w:t>suite au</w:t>
      </w:r>
      <w:proofErr w:type="gramEnd"/>
      <w:r>
        <w:rPr>
          <w:sz w:val="20"/>
          <w:szCs w:val="20"/>
        </w:rPr>
        <w:t xml:space="preserve"> contrôle par des autorités (ANAF</w:t>
      </w:r>
      <w:r w:rsidR="00680E2A">
        <w:rPr>
          <w:sz w:val="20"/>
          <w:szCs w:val="20"/>
        </w:rPr>
        <w:t>E</w:t>
      </w:r>
      <w:r>
        <w:rPr>
          <w:sz w:val="20"/>
          <w:szCs w:val="20"/>
        </w:rPr>
        <w:t>, DGEFP, …)</w:t>
      </w:r>
      <w:r w:rsidRPr="005239EF">
        <w:rPr>
          <w:color w:val="auto"/>
          <w:sz w:val="20"/>
          <w:szCs w:val="20"/>
        </w:rPr>
        <w:t>.</w:t>
      </w:r>
    </w:p>
    <w:p w14:paraId="4F44E49C" w14:textId="77777777" w:rsidR="00484259" w:rsidRPr="007F774B" w:rsidRDefault="00484259" w:rsidP="00337A06">
      <w:pPr>
        <w:pStyle w:val="Default"/>
        <w:jc w:val="both"/>
        <w:rPr>
          <w:sz w:val="20"/>
          <w:szCs w:val="20"/>
        </w:rPr>
      </w:pPr>
    </w:p>
    <w:p w14:paraId="59C07C8A" w14:textId="1879B090" w:rsidR="00667070" w:rsidRPr="007F774B" w:rsidRDefault="00730088" w:rsidP="000C5162">
      <w:pPr>
        <w:pStyle w:val="Default"/>
        <w:jc w:val="both"/>
        <w:rPr>
          <w:sz w:val="20"/>
          <w:szCs w:val="20"/>
        </w:rPr>
      </w:pPr>
      <w:r w:rsidRPr="00730088">
        <w:rPr>
          <w:sz w:val="20"/>
          <w:szCs w:val="20"/>
        </w:rPr>
        <w:t xml:space="preserve">Le présent lot </w:t>
      </w:r>
      <w:r w:rsidR="00580504">
        <w:rPr>
          <w:sz w:val="20"/>
          <w:szCs w:val="20"/>
        </w:rPr>
        <w:t xml:space="preserve">unique </w:t>
      </w:r>
      <w:r w:rsidRPr="00730088">
        <w:rPr>
          <w:sz w:val="20"/>
          <w:szCs w:val="20"/>
        </w:rPr>
        <w:t xml:space="preserve">est traité à prix unitaire par CSF sous la forme d’unité d’œuvre (évaluée par dossier). Les prix unitaires seront </w:t>
      </w:r>
      <w:r w:rsidRPr="00382DDF">
        <w:rPr>
          <w:sz w:val="20"/>
          <w:szCs w:val="20"/>
        </w:rPr>
        <w:t>précisés par le candidat dans son</w:t>
      </w:r>
      <w:r w:rsidRPr="00730088">
        <w:rPr>
          <w:sz w:val="20"/>
          <w:szCs w:val="20"/>
        </w:rPr>
        <w:t xml:space="preserve"> « Bordereau des prix unitaires : BPU », selon la répartition suivante :</w:t>
      </w:r>
    </w:p>
    <w:p w14:paraId="48769E9D" w14:textId="77777777" w:rsidR="00667070" w:rsidRPr="007F774B" w:rsidRDefault="00667070">
      <w:pPr>
        <w:pStyle w:val="Default"/>
        <w:rPr>
          <w:sz w:val="20"/>
          <w:szCs w:val="20"/>
        </w:rPr>
      </w:pPr>
    </w:p>
    <w:p w14:paraId="09AFB6C5" w14:textId="2F870C8E" w:rsidR="00667070" w:rsidRPr="00AB5094" w:rsidRDefault="00667070">
      <w:pPr>
        <w:pStyle w:val="Default"/>
        <w:rPr>
          <w:color w:val="auto"/>
          <w:sz w:val="20"/>
          <w:szCs w:val="20"/>
        </w:rPr>
      </w:pPr>
      <w:r w:rsidRPr="00AB5094">
        <w:rPr>
          <w:color w:val="auto"/>
          <w:sz w:val="20"/>
          <w:szCs w:val="20"/>
        </w:rPr>
        <w:t xml:space="preserve">PU 1 </w:t>
      </w:r>
      <w:r w:rsidR="007B5C0A">
        <w:rPr>
          <w:color w:val="auto"/>
          <w:sz w:val="20"/>
          <w:szCs w:val="20"/>
        </w:rPr>
        <w:t xml:space="preserve">- </w:t>
      </w:r>
      <w:r w:rsidRPr="00AB5094">
        <w:rPr>
          <w:color w:val="auto"/>
          <w:sz w:val="20"/>
          <w:szCs w:val="20"/>
        </w:rPr>
        <w:t xml:space="preserve">Contrôle de service fait </w:t>
      </w:r>
      <w:r w:rsidR="00E269FB">
        <w:rPr>
          <w:color w:val="auto"/>
          <w:sz w:val="20"/>
          <w:szCs w:val="20"/>
        </w:rPr>
        <w:t xml:space="preserve">par CSF </w:t>
      </w:r>
      <w:r w:rsidRPr="00AB5094">
        <w:rPr>
          <w:color w:val="auto"/>
          <w:sz w:val="20"/>
          <w:szCs w:val="20"/>
        </w:rPr>
        <w:t xml:space="preserve">: </w:t>
      </w:r>
    </w:p>
    <w:p w14:paraId="35034CDA" w14:textId="77777777" w:rsidR="00667070" w:rsidRPr="00AB5094" w:rsidRDefault="00667070">
      <w:pPr>
        <w:pStyle w:val="Default"/>
        <w:rPr>
          <w:color w:val="auto"/>
          <w:sz w:val="20"/>
          <w:szCs w:val="20"/>
        </w:rPr>
      </w:pPr>
      <w:r w:rsidRPr="00AB5094">
        <w:rPr>
          <w:color w:val="auto"/>
          <w:sz w:val="20"/>
          <w:szCs w:val="20"/>
        </w:rPr>
        <w:t xml:space="preserve">- PU1.1 : prix unitaire par </w:t>
      </w:r>
      <w:r w:rsidR="008A6A11" w:rsidRPr="00AB5094">
        <w:rPr>
          <w:color w:val="auto"/>
          <w:sz w:val="20"/>
          <w:szCs w:val="20"/>
        </w:rPr>
        <w:t xml:space="preserve">CSF </w:t>
      </w:r>
      <w:r w:rsidR="008D45D5" w:rsidRPr="00AB5094">
        <w:rPr>
          <w:color w:val="auto"/>
          <w:sz w:val="20"/>
          <w:szCs w:val="20"/>
        </w:rPr>
        <w:t>de catégorie 1</w:t>
      </w:r>
    </w:p>
    <w:p w14:paraId="5AA82441" w14:textId="77777777" w:rsidR="00667070" w:rsidRPr="00AB5094" w:rsidRDefault="00667070">
      <w:pPr>
        <w:pStyle w:val="Default"/>
        <w:rPr>
          <w:color w:val="auto"/>
          <w:sz w:val="20"/>
          <w:szCs w:val="20"/>
        </w:rPr>
      </w:pPr>
      <w:r w:rsidRPr="00AB5094">
        <w:rPr>
          <w:color w:val="auto"/>
          <w:sz w:val="20"/>
          <w:szCs w:val="20"/>
        </w:rPr>
        <w:t xml:space="preserve">- PU1.2 : prix unitaire par </w:t>
      </w:r>
      <w:r w:rsidR="008A6A11" w:rsidRPr="00AB5094">
        <w:rPr>
          <w:color w:val="auto"/>
          <w:sz w:val="20"/>
          <w:szCs w:val="20"/>
        </w:rPr>
        <w:t xml:space="preserve">CSF </w:t>
      </w:r>
      <w:r w:rsidRPr="00AB5094">
        <w:rPr>
          <w:color w:val="auto"/>
          <w:sz w:val="20"/>
          <w:szCs w:val="20"/>
        </w:rPr>
        <w:t>de catégorie 2</w:t>
      </w:r>
    </w:p>
    <w:p w14:paraId="7F83C260" w14:textId="77777777" w:rsidR="00667070" w:rsidRPr="00AB5094" w:rsidRDefault="00667070">
      <w:pPr>
        <w:pStyle w:val="Default"/>
        <w:rPr>
          <w:color w:val="auto"/>
          <w:sz w:val="20"/>
          <w:szCs w:val="20"/>
        </w:rPr>
      </w:pPr>
      <w:r w:rsidRPr="00AB5094">
        <w:rPr>
          <w:color w:val="auto"/>
          <w:sz w:val="20"/>
          <w:szCs w:val="20"/>
        </w:rPr>
        <w:t xml:space="preserve">- PU1.3 : prix unitaire par </w:t>
      </w:r>
      <w:r w:rsidR="008A6A11" w:rsidRPr="00AB5094">
        <w:rPr>
          <w:color w:val="auto"/>
          <w:sz w:val="20"/>
          <w:szCs w:val="20"/>
        </w:rPr>
        <w:t xml:space="preserve">CSF </w:t>
      </w:r>
      <w:r w:rsidRPr="00AB5094">
        <w:rPr>
          <w:color w:val="auto"/>
          <w:sz w:val="20"/>
          <w:szCs w:val="20"/>
        </w:rPr>
        <w:t>de catégorie 3</w:t>
      </w:r>
    </w:p>
    <w:p w14:paraId="638612FC" w14:textId="7E317995" w:rsidR="00103700" w:rsidRPr="00AB5094" w:rsidRDefault="00103700" w:rsidP="00966A7F">
      <w:pPr>
        <w:pStyle w:val="Default"/>
        <w:jc w:val="both"/>
        <w:rPr>
          <w:color w:val="auto"/>
          <w:sz w:val="20"/>
          <w:szCs w:val="20"/>
        </w:rPr>
      </w:pPr>
      <w:r w:rsidRPr="00AB5094">
        <w:rPr>
          <w:color w:val="auto"/>
          <w:sz w:val="20"/>
          <w:szCs w:val="20"/>
        </w:rPr>
        <w:t>PU</w:t>
      </w:r>
      <w:r w:rsidR="0017402B">
        <w:rPr>
          <w:color w:val="auto"/>
          <w:sz w:val="20"/>
          <w:szCs w:val="20"/>
        </w:rPr>
        <w:t>2</w:t>
      </w:r>
      <w:r w:rsidRPr="00AB5094">
        <w:rPr>
          <w:color w:val="auto"/>
          <w:sz w:val="20"/>
          <w:szCs w:val="20"/>
        </w:rPr>
        <w:t> </w:t>
      </w:r>
      <w:r w:rsidR="00AD25ED" w:rsidRPr="00AB5094">
        <w:rPr>
          <w:color w:val="auto"/>
          <w:sz w:val="20"/>
          <w:szCs w:val="20"/>
        </w:rPr>
        <w:t>-</w:t>
      </w:r>
      <w:r w:rsidRPr="00AB5094">
        <w:rPr>
          <w:color w:val="auto"/>
          <w:sz w:val="20"/>
          <w:szCs w:val="20"/>
        </w:rPr>
        <w:t xml:space="preserve"> </w:t>
      </w:r>
      <w:r w:rsidR="00AD25ED" w:rsidRPr="00AB5094">
        <w:rPr>
          <w:color w:val="auto"/>
          <w:sz w:val="20"/>
          <w:szCs w:val="20"/>
        </w:rPr>
        <w:t>P</w:t>
      </w:r>
      <w:r w:rsidRPr="00AB5094">
        <w:rPr>
          <w:color w:val="auto"/>
          <w:sz w:val="20"/>
          <w:szCs w:val="20"/>
        </w:rPr>
        <w:t xml:space="preserve">rix unitaire par </w:t>
      </w:r>
      <w:r w:rsidR="00922024" w:rsidRPr="00AB5094">
        <w:rPr>
          <w:color w:val="auto"/>
          <w:sz w:val="20"/>
          <w:szCs w:val="20"/>
        </w:rPr>
        <w:t>reprise des contrôles de se</w:t>
      </w:r>
      <w:r w:rsidR="002E3021" w:rsidRPr="00AB5094">
        <w:rPr>
          <w:color w:val="auto"/>
          <w:sz w:val="20"/>
          <w:szCs w:val="20"/>
        </w:rPr>
        <w:t xml:space="preserve">rvice fait </w:t>
      </w:r>
      <w:r w:rsidR="00D2241E">
        <w:rPr>
          <w:color w:val="auto"/>
          <w:sz w:val="20"/>
          <w:szCs w:val="20"/>
        </w:rPr>
        <w:t xml:space="preserve">mis en œuvre par le prestataire </w:t>
      </w:r>
      <w:proofErr w:type="gramStart"/>
      <w:r w:rsidR="002E3021" w:rsidRPr="00AB5094">
        <w:rPr>
          <w:color w:val="auto"/>
          <w:sz w:val="20"/>
          <w:szCs w:val="20"/>
        </w:rPr>
        <w:t>suite au</w:t>
      </w:r>
      <w:proofErr w:type="gramEnd"/>
      <w:r w:rsidR="002E3021" w:rsidRPr="00AB5094">
        <w:rPr>
          <w:color w:val="auto"/>
          <w:sz w:val="20"/>
          <w:szCs w:val="20"/>
        </w:rPr>
        <w:t xml:space="preserve"> </w:t>
      </w:r>
      <w:r w:rsidR="00683DD4" w:rsidRPr="00AB5094">
        <w:rPr>
          <w:color w:val="auto"/>
          <w:sz w:val="20"/>
          <w:szCs w:val="20"/>
        </w:rPr>
        <w:t>contrôle par des autorités (ANAF</w:t>
      </w:r>
      <w:r w:rsidR="00AB5094" w:rsidRPr="00AB5094">
        <w:rPr>
          <w:color w:val="auto"/>
          <w:sz w:val="20"/>
          <w:szCs w:val="20"/>
        </w:rPr>
        <w:t>E</w:t>
      </w:r>
      <w:r w:rsidR="00683DD4" w:rsidRPr="00AB5094">
        <w:rPr>
          <w:color w:val="auto"/>
          <w:sz w:val="20"/>
          <w:szCs w:val="20"/>
        </w:rPr>
        <w:t>, DGEFP, …)</w:t>
      </w:r>
      <w:r w:rsidR="00580504">
        <w:rPr>
          <w:color w:val="auto"/>
          <w:sz w:val="20"/>
          <w:szCs w:val="20"/>
        </w:rPr>
        <w:t xml:space="preserve"> de catégorie 4</w:t>
      </w:r>
      <w:r w:rsidR="00AD25ED" w:rsidRPr="00AB5094">
        <w:rPr>
          <w:color w:val="auto"/>
          <w:sz w:val="20"/>
          <w:szCs w:val="20"/>
        </w:rPr>
        <w:t>.</w:t>
      </w:r>
    </w:p>
    <w:p w14:paraId="29934330" w14:textId="77777777" w:rsidR="00103700" w:rsidRPr="007F774B" w:rsidRDefault="00103700">
      <w:pPr>
        <w:pStyle w:val="Default"/>
        <w:rPr>
          <w:sz w:val="20"/>
          <w:szCs w:val="20"/>
        </w:rPr>
      </w:pPr>
    </w:p>
    <w:p w14:paraId="49710F92" w14:textId="77777777" w:rsidR="002367D2" w:rsidRPr="007F774B" w:rsidRDefault="002367D2">
      <w:pPr>
        <w:pStyle w:val="Default"/>
        <w:rPr>
          <w:sz w:val="20"/>
          <w:szCs w:val="20"/>
        </w:rPr>
      </w:pPr>
    </w:p>
    <w:p w14:paraId="116F3393" w14:textId="77777777" w:rsidR="00667070" w:rsidRPr="007F774B" w:rsidRDefault="00667070" w:rsidP="005D17AF">
      <w:pPr>
        <w:pStyle w:val="Titre2"/>
        <w:spacing w:before="0"/>
      </w:pPr>
      <w:bookmarkStart w:id="7" w:name="_Toc193708419"/>
      <w:r w:rsidRPr="007F774B">
        <w:t>1.6 : Emission des bons de commande</w:t>
      </w:r>
      <w:bookmarkEnd w:id="7"/>
      <w:r w:rsidRPr="007F774B">
        <w:t xml:space="preserve"> </w:t>
      </w:r>
    </w:p>
    <w:p w14:paraId="721A5894" w14:textId="77777777" w:rsidR="00667070" w:rsidRPr="007F774B" w:rsidRDefault="00667070">
      <w:pPr>
        <w:pStyle w:val="Default"/>
        <w:rPr>
          <w:sz w:val="20"/>
          <w:szCs w:val="20"/>
        </w:rPr>
      </w:pPr>
      <w:r w:rsidRPr="007F774B">
        <w:rPr>
          <w:sz w:val="20"/>
          <w:szCs w:val="20"/>
        </w:rPr>
        <w:t xml:space="preserve"> </w:t>
      </w:r>
    </w:p>
    <w:p w14:paraId="77C51F39" w14:textId="31720828" w:rsidR="00667070" w:rsidRPr="007F774B" w:rsidRDefault="00667070" w:rsidP="001404D2">
      <w:pPr>
        <w:pStyle w:val="Default"/>
        <w:jc w:val="both"/>
        <w:rPr>
          <w:sz w:val="20"/>
          <w:szCs w:val="20"/>
        </w:rPr>
      </w:pPr>
      <w:r w:rsidRPr="007F774B">
        <w:rPr>
          <w:sz w:val="20"/>
          <w:szCs w:val="20"/>
        </w:rPr>
        <w:t xml:space="preserve">Pour </w:t>
      </w:r>
      <w:r w:rsidR="00580504">
        <w:rPr>
          <w:sz w:val="20"/>
          <w:szCs w:val="20"/>
        </w:rPr>
        <w:t>le</w:t>
      </w:r>
      <w:r w:rsidRPr="007F774B">
        <w:rPr>
          <w:sz w:val="20"/>
          <w:szCs w:val="20"/>
        </w:rPr>
        <w:t xml:space="preserve"> lot</w:t>
      </w:r>
      <w:r w:rsidR="00580504">
        <w:rPr>
          <w:sz w:val="20"/>
          <w:szCs w:val="20"/>
        </w:rPr>
        <w:t xml:space="preserve"> unique</w:t>
      </w:r>
      <w:r w:rsidRPr="007F774B">
        <w:rPr>
          <w:sz w:val="20"/>
          <w:szCs w:val="20"/>
        </w:rPr>
        <w:t>, l’exécution des prest</w:t>
      </w:r>
      <w:r w:rsidR="005775D6">
        <w:rPr>
          <w:sz w:val="20"/>
          <w:szCs w:val="20"/>
        </w:rPr>
        <w:t>ations traitées à prix unitaire</w:t>
      </w:r>
      <w:r w:rsidRPr="007F774B">
        <w:rPr>
          <w:sz w:val="20"/>
          <w:szCs w:val="20"/>
        </w:rPr>
        <w:t xml:space="preserve"> débute à compter de la réception des bons de commande par le titulaire. Ils sont émis et signés par le représentant autorisé du pouvoir adjudicateur et notifiés au titulaire.  </w:t>
      </w:r>
    </w:p>
    <w:p w14:paraId="604BB87A" w14:textId="77777777" w:rsidR="00667070" w:rsidRPr="007F774B" w:rsidRDefault="00667070" w:rsidP="001404D2">
      <w:pPr>
        <w:pStyle w:val="Default"/>
        <w:jc w:val="both"/>
        <w:rPr>
          <w:sz w:val="20"/>
          <w:szCs w:val="20"/>
        </w:rPr>
      </w:pPr>
      <w:r w:rsidRPr="007F774B">
        <w:rPr>
          <w:sz w:val="20"/>
          <w:szCs w:val="20"/>
        </w:rPr>
        <w:t xml:space="preserve"> </w:t>
      </w:r>
    </w:p>
    <w:p w14:paraId="53F11A61" w14:textId="77777777" w:rsidR="00667070" w:rsidRPr="007F774B" w:rsidRDefault="00667070" w:rsidP="001404D2">
      <w:pPr>
        <w:pStyle w:val="Default"/>
        <w:jc w:val="both"/>
        <w:rPr>
          <w:sz w:val="20"/>
          <w:szCs w:val="20"/>
        </w:rPr>
      </w:pPr>
      <w:r w:rsidRPr="007F774B">
        <w:rPr>
          <w:sz w:val="20"/>
          <w:szCs w:val="20"/>
        </w:rPr>
        <w:t xml:space="preserve">Chaque </w:t>
      </w:r>
      <w:r w:rsidR="00BB2923">
        <w:rPr>
          <w:sz w:val="20"/>
          <w:szCs w:val="20"/>
        </w:rPr>
        <w:t>B</w:t>
      </w:r>
      <w:r w:rsidRPr="007F774B">
        <w:rPr>
          <w:sz w:val="20"/>
          <w:szCs w:val="20"/>
        </w:rPr>
        <w:t xml:space="preserve">on de </w:t>
      </w:r>
      <w:r w:rsidR="00BB2923">
        <w:rPr>
          <w:sz w:val="20"/>
          <w:szCs w:val="20"/>
        </w:rPr>
        <w:t>C</w:t>
      </w:r>
      <w:r w:rsidRPr="007F774B">
        <w:rPr>
          <w:sz w:val="20"/>
          <w:szCs w:val="20"/>
        </w:rPr>
        <w:t xml:space="preserve">ommande fera au minimum état : </w:t>
      </w:r>
    </w:p>
    <w:p w14:paraId="638DD0F4" w14:textId="699FFDD5" w:rsidR="00667070" w:rsidRPr="007F774B" w:rsidRDefault="00667070" w:rsidP="001404D2">
      <w:pPr>
        <w:pStyle w:val="Default"/>
        <w:spacing w:after="4"/>
        <w:jc w:val="both"/>
        <w:rPr>
          <w:sz w:val="20"/>
          <w:szCs w:val="20"/>
        </w:rPr>
      </w:pPr>
      <w:r w:rsidRPr="007F774B">
        <w:rPr>
          <w:sz w:val="20"/>
          <w:szCs w:val="20"/>
        </w:rPr>
        <w:t> de l’identification du titulaire</w:t>
      </w:r>
      <w:r w:rsidR="00683DD4">
        <w:rPr>
          <w:sz w:val="20"/>
          <w:szCs w:val="20"/>
        </w:rPr>
        <w:t xml:space="preserve"> du</w:t>
      </w:r>
      <w:r w:rsidR="005D4747">
        <w:rPr>
          <w:sz w:val="20"/>
          <w:szCs w:val="20"/>
        </w:rPr>
        <w:t xml:space="preserve"> lot</w:t>
      </w:r>
      <w:r w:rsidR="001A7E05">
        <w:rPr>
          <w:sz w:val="20"/>
          <w:szCs w:val="20"/>
        </w:rPr>
        <w:t xml:space="preserve"> unique</w:t>
      </w:r>
      <w:r w:rsidR="00DC7049">
        <w:rPr>
          <w:sz w:val="20"/>
          <w:szCs w:val="20"/>
        </w:rPr>
        <w:t>,</w:t>
      </w:r>
    </w:p>
    <w:p w14:paraId="634BDD97" w14:textId="77777777" w:rsidR="00667070" w:rsidRPr="007F774B" w:rsidRDefault="00667070" w:rsidP="001404D2">
      <w:pPr>
        <w:pStyle w:val="Default"/>
        <w:spacing w:after="4"/>
        <w:jc w:val="both"/>
        <w:rPr>
          <w:sz w:val="20"/>
          <w:szCs w:val="20"/>
        </w:rPr>
      </w:pPr>
      <w:r w:rsidRPr="007F774B">
        <w:rPr>
          <w:sz w:val="20"/>
          <w:szCs w:val="20"/>
        </w:rPr>
        <w:t xml:space="preserve"> </w:t>
      </w:r>
      <w:r w:rsidR="00DC7049">
        <w:rPr>
          <w:sz w:val="20"/>
          <w:szCs w:val="20"/>
        </w:rPr>
        <w:t>du numéro du bon de commande,</w:t>
      </w:r>
    </w:p>
    <w:p w14:paraId="7080C9D6" w14:textId="77777777" w:rsidR="00667070" w:rsidRPr="007F774B" w:rsidRDefault="00667070" w:rsidP="001404D2">
      <w:pPr>
        <w:pStyle w:val="Default"/>
        <w:spacing w:after="4"/>
        <w:jc w:val="both"/>
        <w:rPr>
          <w:sz w:val="20"/>
          <w:szCs w:val="20"/>
        </w:rPr>
      </w:pPr>
      <w:r w:rsidRPr="007F774B">
        <w:rPr>
          <w:sz w:val="20"/>
          <w:szCs w:val="20"/>
        </w:rPr>
        <w:t> de la nature des prestatio</w:t>
      </w:r>
      <w:r w:rsidR="00DC7049">
        <w:rPr>
          <w:sz w:val="20"/>
          <w:szCs w:val="20"/>
        </w:rPr>
        <w:t>ns, de la quantité et du prix,</w:t>
      </w:r>
    </w:p>
    <w:p w14:paraId="17CC0ABC" w14:textId="77777777" w:rsidR="00667070" w:rsidRPr="007F774B" w:rsidRDefault="00DC7049" w:rsidP="001404D2">
      <w:pPr>
        <w:pStyle w:val="Default"/>
        <w:spacing w:after="4"/>
        <w:jc w:val="both"/>
        <w:rPr>
          <w:sz w:val="20"/>
          <w:szCs w:val="20"/>
        </w:rPr>
      </w:pPr>
      <w:r>
        <w:rPr>
          <w:sz w:val="20"/>
          <w:szCs w:val="20"/>
        </w:rPr>
        <w:t> des montants HT et TTC,</w:t>
      </w:r>
    </w:p>
    <w:p w14:paraId="09C488AB" w14:textId="77777777" w:rsidR="00667070" w:rsidRPr="007F774B" w:rsidRDefault="00667070" w:rsidP="001404D2">
      <w:pPr>
        <w:pStyle w:val="Default"/>
        <w:jc w:val="both"/>
        <w:rPr>
          <w:sz w:val="20"/>
          <w:szCs w:val="20"/>
        </w:rPr>
      </w:pPr>
      <w:r w:rsidRPr="007F774B">
        <w:rPr>
          <w:sz w:val="20"/>
          <w:szCs w:val="20"/>
        </w:rPr>
        <w:t xml:space="preserve"> du taux de TVA en vigueur. </w:t>
      </w:r>
    </w:p>
    <w:p w14:paraId="53BBCEB4" w14:textId="77777777" w:rsidR="00667070" w:rsidRPr="007F774B" w:rsidRDefault="00667070" w:rsidP="001404D2">
      <w:pPr>
        <w:pStyle w:val="Default"/>
        <w:jc w:val="both"/>
        <w:rPr>
          <w:sz w:val="20"/>
          <w:szCs w:val="20"/>
        </w:rPr>
      </w:pPr>
    </w:p>
    <w:p w14:paraId="66F5AD46" w14:textId="77777777" w:rsidR="0024712D" w:rsidRDefault="00667070" w:rsidP="0024712D">
      <w:pPr>
        <w:pStyle w:val="Default"/>
        <w:jc w:val="both"/>
        <w:rPr>
          <w:sz w:val="20"/>
          <w:szCs w:val="20"/>
        </w:rPr>
      </w:pPr>
      <w:r w:rsidRPr="007F774B">
        <w:rPr>
          <w:sz w:val="20"/>
          <w:szCs w:val="20"/>
        </w:rPr>
        <w:t>Aucune prestation réalisée en dehors d’un bon de commande ne pourra faire l’objet d’un paiement. Les bons de commande devront être émis au plus tard le dernier jour du marché. L’exécution des prestations du dernier bon de commande doit être terminée au plus tard</w:t>
      </w:r>
      <w:r w:rsidR="0024712D">
        <w:rPr>
          <w:sz w:val="20"/>
          <w:szCs w:val="20"/>
        </w:rPr>
        <w:t xml:space="preserve"> 6 mois après la fin du marché.</w:t>
      </w:r>
    </w:p>
    <w:p w14:paraId="7A05471E" w14:textId="77777777" w:rsidR="0024712D" w:rsidRDefault="0024712D" w:rsidP="0024712D">
      <w:pPr>
        <w:pStyle w:val="Default"/>
        <w:jc w:val="both"/>
        <w:rPr>
          <w:sz w:val="20"/>
          <w:szCs w:val="20"/>
        </w:rPr>
      </w:pPr>
    </w:p>
    <w:p w14:paraId="337AB3B1" w14:textId="77777777" w:rsidR="00683DD4" w:rsidRDefault="00683DD4" w:rsidP="0024712D">
      <w:pPr>
        <w:pStyle w:val="Default"/>
        <w:jc w:val="both"/>
        <w:rPr>
          <w:sz w:val="20"/>
          <w:szCs w:val="20"/>
        </w:rPr>
      </w:pPr>
    </w:p>
    <w:p w14:paraId="3786514B" w14:textId="77777777" w:rsidR="00DC7049" w:rsidRDefault="00DC7049" w:rsidP="0024712D">
      <w:pPr>
        <w:pStyle w:val="Default"/>
        <w:jc w:val="both"/>
        <w:rPr>
          <w:sz w:val="20"/>
          <w:szCs w:val="20"/>
        </w:rPr>
      </w:pPr>
    </w:p>
    <w:p w14:paraId="36E98CC7" w14:textId="61C73C25" w:rsidR="00667070" w:rsidRPr="007F774B" w:rsidRDefault="00667070" w:rsidP="005D17AF">
      <w:pPr>
        <w:pStyle w:val="Titre1"/>
        <w:spacing w:before="0"/>
      </w:pPr>
      <w:bookmarkStart w:id="8" w:name="_Toc193708420"/>
      <w:r w:rsidRPr="007F774B">
        <w:t>Arti</w:t>
      </w:r>
      <w:r w:rsidR="005775D6">
        <w:t>cle 2 : PIECES CONSTITUTIVES DU MARCHE N° 01-20</w:t>
      </w:r>
      <w:r w:rsidR="00683DD4">
        <w:t>25</w:t>
      </w:r>
      <w:r w:rsidR="005775D6">
        <w:t>-FSE</w:t>
      </w:r>
      <w:bookmarkEnd w:id="8"/>
    </w:p>
    <w:p w14:paraId="38CA82AA" w14:textId="77777777" w:rsidR="00667070" w:rsidRPr="007F774B" w:rsidRDefault="00667070">
      <w:pPr>
        <w:pStyle w:val="Default"/>
        <w:rPr>
          <w:sz w:val="20"/>
          <w:szCs w:val="20"/>
        </w:rPr>
      </w:pPr>
      <w:r w:rsidRPr="007F774B">
        <w:rPr>
          <w:sz w:val="20"/>
          <w:szCs w:val="20"/>
        </w:rPr>
        <w:t xml:space="preserve"> </w:t>
      </w:r>
    </w:p>
    <w:p w14:paraId="4C037B77" w14:textId="0DA08CA1" w:rsidR="00667070" w:rsidRPr="007F774B" w:rsidRDefault="00667070" w:rsidP="004A44B1">
      <w:pPr>
        <w:pStyle w:val="Default"/>
        <w:jc w:val="both"/>
        <w:rPr>
          <w:sz w:val="20"/>
          <w:szCs w:val="20"/>
        </w:rPr>
      </w:pPr>
      <w:r w:rsidRPr="007F774B">
        <w:rPr>
          <w:sz w:val="20"/>
          <w:szCs w:val="20"/>
        </w:rPr>
        <w:t>Par dérogation</w:t>
      </w:r>
      <w:r w:rsidR="005775D6">
        <w:rPr>
          <w:sz w:val="20"/>
          <w:szCs w:val="20"/>
        </w:rPr>
        <w:t xml:space="preserve"> à l’article 4.1 du CCAG-PI, le présent marché</w:t>
      </w:r>
      <w:r w:rsidRPr="007F774B">
        <w:rPr>
          <w:sz w:val="20"/>
          <w:szCs w:val="20"/>
        </w:rPr>
        <w:t xml:space="preserve"> </w:t>
      </w:r>
      <w:r w:rsidR="005775D6">
        <w:rPr>
          <w:sz w:val="20"/>
          <w:szCs w:val="20"/>
        </w:rPr>
        <w:t>est</w:t>
      </w:r>
      <w:r w:rsidR="005775D6">
        <w:rPr>
          <w:color w:val="auto"/>
          <w:sz w:val="20"/>
          <w:szCs w:val="20"/>
        </w:rPr>
        <w:t xml:space="preserve"> régi</w:t>
      </w:r>
      <w:r w:rsidRPr="00D22322">
        <w:rPr>
          <w:color w:val="auto"/>
          <w:sz w:val="20"/>
          <w:szCs w:val="20"/>
        </w:rPr>
        <w:t xml:space="preserve"> par les documents ci-après désignés qui, pour </w:t>
      </w:r>
      <w:r w:rsidR="00B6152E">
        <w:rPr>
          <w:color w:val="auto"/>
          <w:sz w:val="20"/>
          <w:szCs w:val="20"/>
        </w:rPr>
        <w:t>le</w:t>
      </w:r>
      <w:r w:rsidR="00580504">
        <w:rPr>
          <w:color w:val="auto"/>
          <w:sz w:val="20"/>
          <w:szCs w:val="20"/>
        </w:rPr>
        <w:t xml:space="preserve"> </w:t>
      </w:r>
      <w:r w:rsidRPr="00D22322">
        <w:rPr>
          <w:color w:val="auto"/>
          <w:sz w:val="20"/>
          <w:szCs w:val="20"/>
        </w:rPr>
        <w:t>lot</w:t>
      </w:r>
      <w:r w:rsidR="00580504">
        <w:rPr>
          <w:color w:val="auto"/>
          <w:sz w:val="20"/>
          <w:szCs w:val="20"/>
        </w:rPr>
        <w:t xml:space="preserve"> unique</w:t>
      </w:r>
      <w:r w:rsidRPr="00D22322">
        <w:rPr>
          <w:color w:val="auto"/>
          <w:sz w:val="20"/>
          <w:szCs w:val="20"/>
        </w:rPr>
        <w:t xml:space="preserve"> et en cas de dispositions contradictoires</w:t>
      </w:r>
      <w:r w:rsidRPr="007F774B">
        <w:rPr>
          <w:sz w:val="20"/>
          <w:szCs w:val="20"/>
        </w:rPr>
        <w:t xml:space="preserve">, prévalent dans l'ordre suivant : </w:t>
      </w:r>
    </w:p>
    <w:p w14:paraId="3CA4578D" w14:textId="77777777" w:rsidR="00667070" w:rsidRPr="007F774B" w:rsidRDefault="00667070">
      <w:pPr>
        <w:pStyle w:val="Default"/>
        <w:rPr>
          <w:sz w:val="20"/>
          <w:szCs w:val="20"/>
        </w:rPr>
      </w:pPr>
    </w:p>
    <w:p w14:paraId="07BF9577" w14:textId="77777777" w:rsidR="00667070" w:rsidRPr="007F774B" w:rsidRDefault="00667070">
      <w:pPr>
        <w:pStyle w:val="Default"/>
        <w:rPr>
          <w:sz w:val="20"/>
          <w:szCs w:val="20"/>
        </w:rPr>
      </w:pPr>
      <w:r w:rsidRPr="007F774B">
        <w:rPr>
          <w:sz w:val="20"/>
          <w:szCs w:val="20"/>
        </w:rPr>
        <w:t xml:space="preserve">• </w:t>
      </w:r>
      <w:r w:rsidRPr="00075AF2">
        <w:rPr>
          <w:sz w:val="20"/>
          <w:szCs w:val="20"/>
        </w:rPr>
        <w:t>L’acte d’engagement (DC3), accompagné de son</w:t>
      </w:r>
      <w:r w:rsidRPr="007F774B">
        <w:rPr>
          <w:sz w:val="20"/>
          <w:szCs w:val="20"/>
        </w:rPr>
        <w:t xml:space="preserve"> annexe financière « bordereau des prix unitaire</w:t>
      </w:r>
      <w:r w:rsidR="005D4747">
        <w:rPr>
          <w:sz w:val="20"/>
          <w:szCs w:val="20"/>
        </w:rPr>
        <w:t>s</w:t>
      </w:r>
      <w:r w:rsidR="00DC7049">
        <w:rPr>
          <w:sz w:val="20"/>
          <w:szCs w:val="20"/>
        </w:rPr>
        <w:t xml:space="preserve"> : BPU »,</w:t>
      </w:r>
    </w:p>
    <w:p w14:paraId="5BD5B684" w14:textId="2D5257A2" w:rsidR="00667070" w:rsidRPr="007F774B" w:rsidRDefault="00667070">
      <w:pPr>
        <w:pStyle w:val="Default"/>
        <w:rPr>
          <w:sz w:val="20"/>
          <w:szCs w:val="20"/>
        </w:rPr>
      </w:pPr>
      <w:r w:rsidRPr="007F774B">
        <w:rPr>
          <w:sz w:val="20"/>
          <w:szCs w:val="20"/>
        </w:rPr>
        <w:t>• Le présent cahier de</w:t>
      </w:r>
      <w:r w:rsidR="005775D6">
        <w:rPr>
          <w:sz w:val="20"/>
          <w:szCs w:val="20"/>
        </w:rPr>
        <w:t>s clauses particulières (CCP n°</w:t>
      </w:r>
      <w:r w:rsidR="00683DD4">
        <w:rPr>
          <w:sz w:val="20"/>
          <w:szCs w:val="20"/>
        </w:rPr>
        <w:t xml:space="preserve"> </w:t>
      </w:r>
      <w:r w:rsidR="005775D6">
        <w:rPr>
          <w:sz w:val="20"/>
          <w:szCs w:val="20"/>
        </w:rPr>
        <w:t>01-</w:t>
      </w:r>
      <w:r w:rsidRPr="007F774B">
        <w:rPr>
          <w:sz w:val="20"/>
          <w:szCs w:val="20"/>
        </w:rPr>
        <w:t>20</w:t>
      </w:r>
      <w:r w:rsidR="00683DD4">
        <w:rPr>
          <w:sz w:val="20"/>
          <w:szCs w:val="20"/>
        </w:rPr>
        <w:t>25</w:t>
      </w:r>
      <w:r w:rsidR="005775D6">
        <w:rPr>
          <w:sz w:val="20"/>
          <w:szCs w:val="20"/>
        </w:rPr>
        <w:t>-FSE</w:t>
      </w:r>
      <w:r w:rsidR="00DC7049">
        <w:rPr>
          <w:sz w:val="20"/>
          <w:szCs w:val="20"/>
        </w:rPr>
        <w:t>),</w:t>
      </w:r>
    </w:p>
    <w:p w14:paraId="30C7E050" w14:textId="77777777" w:rsidR="00667070" w:rsidRPr="007F774B" w:rsidRDefault="00667070">
      <w:pPr>
        <w:pStyle w:val="Default"/>
        <w:rPr>
          <w:sz w:val="20"/>
          <w:szCs w:val="20"/>
        </w:rPr>
      </w:pPr>
      <w:r w:rsidRPr="007F774B">
        <w:rPr>
          <w:sz w:val="20"/>
          <w:szCs w:val="20"/>
        </w:rPr>
        <w:t>• Le cahier des clauses administratives générales applicables aux marchés publics de prestations intellectuelles (CCAG-PI) approuvé par l’arrêté du 16 septembre 2009. Ce document est téléchargeable à l’a</w:t>
      </w:r>
      <w:r w:rsidR="00DC7049">
        <w:rPr>
          <w:sz w:val="20"/>
          <w:szCs w:val="20"/>
        </w:rPr>
        <w:t>dresse électronique suivante :</w:t>
      </w:r>
    </w:p>
    <w:p w14:paraId="7EF52849" w14:textId="72334008" w:rsidR="002E5E64" w:rsidRPr="00683DD4" w:rsidRDefault="007847B6">
      <w:pPr>
        <w:pStyle w:val="Default"/>
        <w:rPr>
          <w:sz w:val="16"/>
          <w:szCs w:val="16"/>
        </w:rPr>
      </w:pPr>
      <w:hyperlink r:id="rId8" w:history="1">
        <w:r w:rsidR="00683DD4" w:rsidRPr="00683DD4">
          <w:rPr>
            <w:rStyle w:val="Lienhypertexte"/>
            <w:sz w:val="20"/>
            <w:szCs w:val="20"/>
          </w:rPr>
          <w:t>https://www.legifrance.gouv.fr/loda/id/JORFTEXT000020407115</w:t>
        </w:r>
      </w:hyperlink>
      <w:r w:rsidR="00683DD4" w:rsidRPr="00683DD4">
        <w:rPr>
          <w:sz w:val="20"/>
          <w:szCs w:val="20"/>
        </w:rPr>
        <w:t xml:space="preserve"> </w:t>
      </w:r>
    </w:p>
    <w:p w14:paraId="1E1786D0" w14:textId="77777777" w:rsidR="00667070" w:rsidRDefault="00667070">
      <w:pPr>
        <w:pStyle w:val="Default"/>
        <w:rPr>
          <w:sz w:val="20"/>
          <w:szCs w:val="20"/>
        </w:rPr>
      </w:pPr>
      <w:r w:rsidRPr="007F774B">
        <w:rPr>
          <w:sz w:val="20"/>
          <w:szCs w:val="20"/>
        </w:rPr>
        <w:t>• Les actes spéciaux de sous-traitance et leurs avenants, postérieurs à la notification du mar</w:t>
      </w:r>
      <w:r w:rsidR="00DC7049">
        <w:rPr>
          <w:sz w:val="20"/>
          <w:szCs w:val="20"/>
        </w:rPr>
        <w:t>ché,</w:t>
      </w:r>
    </w:p>
    <w:p w14:paraId="079B8AA5" w14:textId="77777777" w:rsidR="00667070" w:rsidRPr="007F774B" w:rsidRDefault="00667070">
      <w:pPr>
        <w:pStyle w:val="Default"/>
        <w:rPr>
          <w:sz w:val="20"/>
          <w:szCs w:val="20"/>
        </w:rPr>
      </w:pPr>
      <w:r w:rsidRPr="007F774B">
        <w:rPr>
          <w:sz w:val="20"/>
          <w:szCs w:val="20"/>
        </w:rPr>
        <w:t xml:space="preserve">• L’offre technique du titulaire. </w:t>
      </w:r>
    </w:p>
    <w:p w14:paraId="75228E71" w14:textId="77777777" w:rsidR="00667070" w:rsidRPr="00793D6D" w:rsidRDefault="00667070">
      <w:pPr>
        <w:pStyle w:val="Default"/>
        <w:rPr>
          <w:color w:val="auto"/>
          <w:sz w:val="20"/>
          <w:szCs w:val="20"/>
        </w:rPr>
      </w:pPr>
    </w:p>
    <w:p w14:paraId="49BF6F39" w14:textId="77777777" w:rsidR="00667070" w:rsidRPr="00793D6D" w:rsidRDefault="00667070">
      <w:pPr>
        <w:pStyle w:val="Default"/>
        <w:rPr>
          <w:color w:val="auto"/>
          <w:sz w:val="20"/>
          <w:szCs w:val="20"/>
        </w:rPr>
      </w:pPr>
      <w:r w:rsidRPr="00793D6D">
        <w:rPr>
          <w:color w:val="auto"/>
          <w:sz w:val="20"/>
          <w:szCs w:val="20"/>
        </w:rPr>
        <w:t xml:space="preserve">Seuls les originaux de ces documents, conservés par l’administration, font foi. </w:t>
      </w:r>
    </w:p>
    <w:p w14:paraId="501AC662" w14:textId="77777777" w:rsidR="00667070" w:rsidRDefault="00667070">
      <w:pPr>
        <w:pStyle w:val="Default"/>
        <w:rPr>
          <w:color w:val="auto"/>
          <w:sz w:val="20"/>
          <w:szCs w:val="20"/>
        </w:rPr>
      </w:pPr>
    </w:p>
    <w:p w14:paraId="2E396DED" w14:textId="77777777" w:rsidR="00667070" w:rsidRDefault="00667070">
      <w:pPr>
        <w:pStyle w:val="Default"/>
        <w:rPr>
          <w:sz w:val="20"/>
          <w:szCs w:val="20"/>
        </w:rPr>
      </w:pPr>
    </w:p>
    <w:p w14:paraId="4B2C0C36" w14:textId="77777777" w:rsidR="00683DD4" w:rsidRPr="007F774B" w:rsidRDefault="00683DD4">
      <w:pPr>
        <w:pStyle w:val="Default"/>
        <w:rPr>
          <w:sz w:val="20"/>
          <w:szCs w:val="20"/>
        </w:rPr>
      </w:pPr>
    </w:p>
    <w:p w14:paraId="6C3AEC25" w14:textId="532BD678" w:rsidR="00667070" w:rsidRPr="007F774B" w:rsidRDefault="00667070" w:rsidP="00CB7A72">
      <w:pPr>
        <w:pStyle w:val="Titre1"/>
        <w:spacing w:before="0"/>
      </w:pPr>
      <w:bookmarkStart w:id="9" w:name="_Toc193708421"/>
      <w:r w:rsidRPr="007F774B">
        <w:t>Article 3 : CONTEXTE DU MARCHE E</w:t>
      </w:r>
      <w:r w:rsidR="004A44B1">
        <w:t>T DISPOSITIONS</w:t>
      </w:r>
      <w:bookmarkEnd w:id="9"/>
      <w:r w:rsidRPr="007F774B">
        <w:t xml:space="preserve"> </w:t>
      </w:r>
    </w:p>
    <w:p w14:paraId="2B82397C" w14:textId="77777777" w:rsidR="00667070" w:rsidRPr="007F774B" w:rsidRDefault="00667070">
      <w:pPr>
        <w:pStyle w:val="Default"/>
        <w:rPr>
          <w:sz w:val="20"/>
          <w:szCs w:val="20"/>
        </w:rPr>
      </w:pPr>
      <w:r w:rsidRPr="007F774B">
        <w:rPr>
          <w:sz w:val="20"/>
          <w:szCs w:val="20"/>
        </w:rPr>
        <w:t xml:space="preserve"> </w:t>
      </w:r>
    </w:p>
    <w:p w14:paraId="3DE40F35" w14:textId="7BF69DCA" w:rsidR="00667070" w:rsidRPr="007F774B" w:rsidRDefault="00667070" w:rsidP="000830A9">
      <w:pPr>
        <w:pStyle w:val="Default"/>
        <w:jc w:val="both"/>
        <w:rPr>
          <w:sz w:val="20"/>
          <w:szCs w:val="20"/>
        </w:rPr>
      </w:pPr>
      <w:r w:rsidRPr="007F774B">
        <w:rPr>
          <w:sz w:val="20"/>
          <w:szCs w:val="20"/>
        </w:rPr>
        <w:t>L</w:t>
      </w:r>
      <w:r w:rsidR="001404D2">
        <w:rPr>
          <w:sz w:val="20"/>
          <w:szCs w:val="20"/>
        </w:rPr>
        <w:t xml:space="preserve">e Service FSE </w:t>
      </w:r>
      <w:r w:rsidR="000830A9">
        <w:rPr>
          <w:sz w:val="20"/>
          <w:szCs w:val="20"/>
        </w:rPr>
        <w:t>de la D</w:t>
      </w:r>
      <w:r w:rsidR="00683DD4">
        <w:rPr>
          <w:sz w:val="20"/>
          <w:szCs w:val="20"/>
        </w:rPr>
        <w:t>REETS</w:t>
      </w:r>
      <w:r w:rsidR="000830A9">
        <w:rPr>
          <w:sz w:val="20"/>
          <w:szCs w:val="20"/>
        </w:rPr>
        <w:t xml:space="preserve"> de Normandie </w:t>
      </w:r>
      <w:r w:rsidR="007A52A2">
        <w:rPr>
          <w:sz w:val="20"/>
          <w:szCs w:val="20"/>
        </w:rPr>
        <w:t xml:space="preserve">est autorité de gestion déléguée du programme </w:t>
      </w:r>
      <w:r w:rsidR="00683DD4">
        <w:rPr>
          <w:sz w:val="20"/>
          <w:szCs w:val="20"/>
        </w:rPr>
        <w:t>national Emploi, l’Inclusion, la Jeunesse et les Compétences</w:t>
      </w:r>
      <w:r w:rsidR="006563F3">
        <w:rPr>
          <w:sz w:val="20"/>
          <w:szCs w:val="20"/>
        </w:rPr>
        <w:t>.</w:t>
      </w:r>
    </w:p>
    <w:p w14:paraId="712830D4" w14:textId="77777777" w:rsidR="00667070" w:rsidRPr="007F774B" w:rsidRDefault="00667070">
      <w:pPr>
        <w:pStyle w:val="Default"/>
        <w:rPr>
          <w:sz w:val="20"/>
          <w:szCs w:val="20"/>
        </w:rPr>
      </w:pPr>
    </w:p>
    <w:p w14:paraId="2DE62748" w14:textId="7846B477" w:rsidR="00667070" w:rsidRDefault="00667070" w:rsidP="006A6E43">
      <w:pPr>
        <w:pStyle w:val="Default"/>
        <w:jc w:val="both"/>
        <w:rPr>
          <w:sz w:val="20"/>
          <w:szCs w:val="20"/>
        </w:rPr>
      </w:pPr>
      <w:r w:rsidRPr="007F774B">
        <w:rPr>
          <w:sz w:val="20"/>
          <w:szCs w:val="20"/>
        </w:rPr>
        <w:t xml:space="preserve">Pour les dossiers dont </w:t>
      </w:r>
      <w:r w:rsidR="000830A9">
        <w:rPr>
          <w:sz w:val="20"/>
          <w:szCs w:val="20"/>
        </w:rPr>
        <w:t>la D</w:t>
      </w:r>
      <w:r w:rsidR="00683DD4">
        <w:rPr>
          <w:sz w:val="20"/>
          <w:szCs w:val="20"/>
        </w:rPr>
        <w:t>REETS</w:t>
      </w:r>
      <w:r w:rsidR="000830A9">
        <w:rPr>
          <w:sz w:val="20"/>
          <w:szCs w:val="20"/>
        </w:rPr>
        <w:t xml:space="preserve"> de Normandie</w:t>
      </w:r>
      <w:r w:rsidRPr="007F774B">
        <w:rPr>
          <w:sz w:val="20"/>
          <w:szCs w:val="20"/>
        </w:rPr>
        <w:t xml:space="preserve"> </w:t>
      </w:r>
      <w:r w:rsidR="007A52A2">
        <w:rPr>
          <w:sz w:val="20"/>
          <w:szCs w:val="20"/>
        </w:rPr>
        <w:t>assure la gestion directe</w:t>
      </w:r>
      <w:r w:rsidRPr="007F774B">
        <w:rPr>
          <w:sz w:val="20"/>
          <w:szCs w:val="20"/>
        </w:rPr>
        <w:t>, l</w:t>
      </w:r>
      <w:r w:rsidR="000830A9">
        <w:rPr>
          <w:sz w:val="20"/>
          <w:szCs w:val="20"/>
        </w:rPr>
        <w:t>e Service FSE</w:t>
      </w:r>
      <w:r w:rsidR="0064121C">
        <w:rPr>
          <w:sz w:val="20"/>
          <w:szCs w:val="20"/>
        </w:rPr>
        <w:t xml:space="preserve"> est tenu</w:t>
      </w:r>
      <w:r w:rsidRPr="007F774B">
        <w:rPr>
          <w:sz w:val="20"/>
          <w:szCs w:val="20"/>
        </w:rPr>
        <w:t xml:space="preserve"> de vérifier que les dépenses déclarées par les organismes bénéficiaires au titre des projets cofinancés ont été effectivement encourues et qu'elles sont conformes aux règles communautai</w:t>
      </w:r>
      <w:r w:rsidR="000830A9">
        <w:rPr>
          <w:sz w:val="20"/>
          <w:szCs w:val="20"/>
        </w:rPr>
        <w:t>res et nationales applicables.</w:t>
      </w:r>
    </w:p>
    <w:p w14:paraId="717DCF24" w14:textId="77777777" w:rsidR="00E108C9" w:rsidRDefault="00E108C9" w:rsidP="006A6E43">
      <w:pPr>
        <w:pStyle w:val="Default"/>
        <w:jc w:val="both"/>
        <w:rPr>
          <w:sz w:val="20"/>
          <w:szCs w:val="20"/>
        </w:rPr>
      </w:pPr>
    </w:p>
    <w:p w14:paraId="5F818B19" w14:textId="77777777" w:rsidR="00EB2C85" w:rsidRDefault="00EB2C85" w:rsidP="006A6E43">
      <w:pPr>
        <w:pStyle w:val="Default"/>
        <w:jc w:val="both"/>
        <w:rPr>
          <w:sz w:val="20"/>
          <w:szCs w:val="20"/>
        </w:rPr>
      </w:pPr>
    </w:p>
    <w:p w14:paraId="410791C3" w14:textId="77777777" w:rsidR="00EB2C85" w:rsidRPr="007F774B" w:rsidRDefault="00EB2C85" w:rsidP="006A6E43">
      <w:pPr>
        <w:pStyle w:val="Default"/>
        <w:jc w:val="both"/>
        <w:rPr>
          <w:sz w:val="20"/>
          <w:szCs w:val="20"/>
        </w:rPr>
      </w:pPr>
    </w:p>
    <w:p w14:paraId="02809E0E" w14:textId="3F1045F8" w:rsidR="00D600EB" w:rsidRDefault="00667070" w:rsidP="00AB069A">
      <w:pPr>
        <w:pStyle w:val="Default"/>
        <w:jc w:val="both"/>
        <w:rPr>
          <w:sz w:val="20"/>
          <w:szCs w:val="20"/>
        </w:rPr>
      </w:pPr>
      <w:r w:rsidRPr="007F774B">
        <w:rPr>
          <w:sz w:val="20"/>
          <w:szCs w:val="20"/>
        </w:rPr>
        <w:t>A cet effet, elle procède à un contrôle de service fait de l’ensemble des bilans d’exécution produits par les organismes bénéficiaires, c</w:t>
      </w:r>
      <w:r w:rsidR="004A44B1">
        <w:rPr>
          <w:sz w:val="20"/>
          <w:szCs w:val="20"/>
        </w:rPr>
        <w:t xml:space="preserve">onformément aux dispositions </w:t>
      </w:r>
      <w:r w:rsidR="004A44B1" w:rsidRPr="00793D6D">
        <w:rPr>
          <w:color w:val="auto"/>
          <w:sz w:val="20"/>
          <w:szCs w:val="20"/>
        </w:rPr>
        <w:t>du</w:t>
      </w:r>
      <w:r w:rsidRPr="00793D6D">
        <w:rPr>
          <w:color w:val="auto"/>
          <w:sz w:val="20"/>
          <w:szCs w:val="20"/>
        </w:rPr>
        <w:t xml:space="preserve"> p</w:t>
      </w:r>
      <w:r w:rsidRPr="00D600EB">
        <w:rPr>
          <w:sz w:val="20"/>
          <w:szCs w:val="20"/>
        </w:rPr>
        <w:t xml:space="preserve">rogramme </w:t>
      </w:r>
      <w:r w:rsidR="00683DD4">
        <w:rPr>
          <w:sz w:val="20"/>
          <w:szCs w:val="20"/>
        </w:rPr>
        <w:t xml:space="preserve">national </w:t>
      </w:r>
      <w:r w:rsidRPr="00D600EB">
        <w:rPr>
          <w:sz w:val="20"/>
          <w:szCs w:val="20"/>
        </w:rPr>
        <w:t>20</w:t>
      </w:r>
      <w:r w:rsidR="00683DD4">
        <w:rPr>
          <w:sz w:val="20"/>
          <w:szCs w:val="20"/>
        </w:rPr>
        <w:t>21</w:t>
      </w:r>
      <w:r w:rsidRPr="00D600EB">
        <w:rPr>
          <w:sz w:val="20"/>
          <w:szCs w:val="20"/>
        </w:rPr>
        <w:t>-20</w:t>
      </w:r>
      <w:r w:rsidR="000830A9" w:rsidRPr="00D600EB">
        <w:rPr>
          <w:sz w:val="20"/>
          <w:szCs w:val="20"/>
        </w:rPr>
        <w:t>2</w:t>
      </w:r>
      <w:r w:rsidR="00683DD4">
        <w:rPr>
          <w:sz w:val="20"/>
          <w:szCs w:val="20"/>
        </w:rPr>
        <w:t>7</w:t>
      </w:r>
      <w:r w:rsidRPr="00D600EB">
        <w:rPr>
          <w:sz w:val="20"/>
          <w:szCs w:val="20"/>
        </w:rPr>
        <w:t xml:space="preserve"> </w:t>
      </w:r>
      <w:r w:rsidR="00683DD4">
        <w:rPr>
          <w:sz w:val="20"/>
          <w:szCs w:val="20"/>
        </w:rPr>
        <w:t>F</w:t>
      </w:r>
      <w:r w:rsidRPr="00D600EB">
        <w:rPr>
          <w:sz w:val="20"/>
          <w:szCs w:val="20"/>
        </w:rPr>
        <w:t>SE</w:t>
      </w:r>
      <w:r w:rsidR="00683DD4">
        <w:rPr>
          <w:sz w:val="20"/>
          <w:szCs w:val="20"/>
        </w:rPr>
        <w:t>+</w:t>
      </w:r>
      <w:r w:rsidRPr="00D600EB">
        <w:rPr>
          <w:sz w:val="20"/>
          <w:szCs w:val="20"/>
        </w:rPr>
        <w:t xml:space="preserve"> « </w:t>
      </w:r>
      <w:r w:rsidR="00683DD4">
        <w:rPr>
          <w:sz w:val="20"/>
          <w:szCs w:val="20"/>
        </w:rPr>
        <w:t xml:space="preserve">Emploi, l’Inclusion, la Jeunesse et les Compétences </w:t>
      </w:r>
      <w:r w:rsidRPr="00D600EB">
        <w:rPr>
          <w:sz w:val="20"/>
          <w:szCs w:val="20"/>
        </w:rPr>
        <w:t xml:space="preserve">», </w:t>
      </w:r>
      <w:r w:rsidR="00AB069A" w:rsidRPr="00AB069A">
        <w:rPr>
          <w:sz w:val="20"/>
          <w:szCs w:val="20"/>
        </w:rPr>
        <w:t>Vu le règlement (UE) n°2021/1060 du Parlement européen et du Conseil du 24 juin 2021 portant dispositions communes relatives</w:t>
      </w:r>
      <w:r w:rsidR="00AB069A">
        <w:rPr>
          <w:sz w:val="20"/>
          <w:szCs w:val="20"/>
        </w:rPr>
        <w:t xml:space="preserve"> </w:t>
      </w:r>
      <w:r w:rsidR="00AB069A" w:rsidRPr="00AB069A">
        <w:rPr>
          <w:sz w:val="20"/>
          <w:szCs w:val="20"/>
        </w:rPr>
        <w:t>au Fonds européen de développement régional, au Fonds social européen plus, au Fonds de cohésion, au Fonds pour une</w:t>
      </w:r>
      <w:r w:rsidR="00AB069A">
        <w:rPr>
          <w:sz w:val="20"/>
          <w:szCs w:val="20"/>
        </w:rPr>
        <w:t xml:space="preserve"> </w:t>
      </w:r>
      <w:r w:rsidR="00AB069A" w:rsidRPr="00AB069A">
        <w:rPr>
          <w:sz w:val="20"/>
          <w:szCs w:val="20"/>
        </w:rPr>
        <w:t>transition juste et au Fonds européen pour les affaires maritimes, la pêche et l’aquaculture, et établissant les règles financières</w:t>
      </w:r>
      <w:r w:rsidR="00AB069A">
        <w:rPr>
          <w:sz w:val="20"/>
          <w:szCs w:val="20"/>
        </w:rPr>
        <w:t xml:space="preserve"> </w:t>
      </w:r>
      <w:r w:rsidR="00AB069A" w:rsidRPr="00AB069A">
        <w:rPr>
          <w:sz w:val="20"/>
          <w:szCs w:val="20"/>
        </w:rPr>
        <w:t>applicables à ces Fonds et au Fonds «Asile et migration et intégration», au Fonds pour la sécurité intérieure et à l’instrument de</w:t>
      </w:r>
      <w:r w:rsidR="00AB069A">
        <w:rPr>
          <w:sz w:val="20"/>
          <w:szCs w:val="20"/>
        </w:rPr>
        <w:t xml:space="preserve"> </w:t>
      </w:r>
      <w:r w:rsidR="00AB069A" w:rsidRPr="00AB069A">
        <w:rPr>
          <w:sz w:val="20"/>
          <w:szCs w:val="20"/>
        </w:rPr>
        <w:t>soutien financier à la gestion des frontières et à la politique des visas</w:t>
      </w:r>
      <w:r w:rsidR="00F22D98">
        <w:rPr>
          <w:sz w:val="20"/>
          <w:szCs w:val="20"/>
        </w:rPr>
        <w:t>.</w:t>
      </w:r>
    </w:p>
    <w:p w14:paraId="1B3C29DF" w14:textId="77777777" w:rsidR="00F22D98" w:rsidRDefault="00F22D98" w:rsidP="00D600EB">
      <w:pPr>
        <w:autoSpaceDE w:val="0"/>
        <w:autoSpaceDN w:val="0"/>
        <w:adjustRightInd w:val="0"/>
        <w:spacing w:after="0" w:line="240" w:lineRule="auto"/>
        <w:jc w:val="both"/>
        <w:rPr>
          <w:rFonts w:ascii="Times New Roman" w:hAnsi="Times New Roman"/>
          <w:sz w:val="20"/>
          <w:szCs w:val="20"/>
        </w:rPr>
      </w:pPr>
    </w:p>
    <w:p w14:paraId="6E1F1EFC" w14:textId="77777777" w:rsidR="00667070" w:rsidRDefault="00667070" w:rsidP="00BB2923">
      <w:pPr>
        <w:pStyle w:val="Default"/>
        <w:jc w:val="both"/>
        <w:rPr>
          <w:sz w:val="20"/>
          <w:szCs w:val="20"/>
        </w:rPr>
      </w:pPr>
      <w:r w:rsidRPr="007F774B">
        <w:rPr>
          <w:sz w:val="20"/>
          <w:szCs w:val="20"/>
        </w:rPr>
        <w:t xml:space="preserve">Le contrôle de service fait est la vérification administrative, physique et comptable d’un bilan d’exécution produit par un bénéficiaire au titre d’une opération cofinancée. Il a pour finalité de déterminer le montant FSE dû au bénéficiaire après examen des dépenses déclarées dans le bilan d’exécution. </w:t>
      </w:r>
    </w:p>
    <w:p w14:paraId="3AF4AB9F" w14:textId="77777777" w:rsidR="0002458A" w:rsidRDefault="0002458A" w:rsidP="00BB2923">
      <w:pPr>
        <w:pStyle w:val="Default"/>
        <w:jc w:val="both"/>
        <w:rPr>
          <w:sz w:val="20"/>
          <w:szCs w:val="20"/>
        </w:rPr>
      </w:pPr>
    </w:p>
    <w:p w14:paraId="5768D930" w14:textId="2451B4BB" w:rsidR="00FC08E6" w:rsidRDefault="0002458A" w:rsidP="00BB2923">
      <w:pPr>
        <w:pStyle w:val="Default"/>
        <w:jc w:val="both"/>
        <w:rPr>
          <w:sz w:val="20"/>
          <w:szCs w:val="20"/>
        </w:rPr>
      </w:pPr>
      <w:r>
        <w:rPr>
          <w:sz w:val="20"/>
          <w:szCs w:val="20"/>
        </w:rPr>
        <w:t>L</w:t>
      </w:r>
      <w:r w:rsidR="00AB069A">
        <w:rPr>
          <w:sz w:val="20"/>
          <w:szCs w:val="20"/>
        </w:rPr>
        <w:t xml:space="preserve">es </w:t>
      </w:r>
      <w:r>
        <w:rPr>
          <w:sz w:val="20"/>
          <w:szCs w:val="20"/>
        </w:rPr>
        <w:t>autorité</w:t>
      </w:r>
      <w:r w:rsidR="00AB069A">
        <w:rPr>
          <w:sz w:val="20"/>
          <w:szCs w:val="20"/>
        </w:rPr>
        <w:t>s</w:t>
      </w:r>
      <w:r>
        <w:rPr>
          <w:sz w:val="20"/>
          <w:szCs w:val="20"/>
        </w:rPr>
        <w:t xml:space="preserve"> de c</w:t>
      </w:r>
      <w:r w:rsidR="00AB069A">
        <w:rPr>
          <w:sz w:val="20"/>
          <w:szCs w:val="20"/>
        </w:rPr>
        <w:t>ontrôle</w:t>
      </w:r>
      <w:r>
        <w:rPr>
          <w:sz w:val="20"/>
          <w:szCs w:val="20"/>
        </w:rPr>
        <w:t xml:space="preserve"> réalise</w:t>
      </w:r>
      <w:r w:rsidR="00AB069A">
        <w:rPr>
          <w:sz w:val="20"/>
          <w:szCs w:val="20"/>
        </w:rPr>
        <w:t>nt</w:t>
      </w:r>
      <w:r>
        <w:rPr>
          <w:sz w:val="20"/>
          <w:szCs w:val="20"/>
        </w:rPr>
        <w:t xml:space="preserve"> par échantillonnage des contrôles sur les rapports de service fait. Ces contrôles peuvent conduire à une reprise du contrôle de service fait.</w:t>
      </w:r>
    </w:p>
    <w:p w14:paraId="6C60EBE3" w14:textId="6D8F3DED" w:rsidR="0002458A" w:rsidRDefault="0002458A" w:rsidP="00BB2923">
      <w:pPr>
        <w:pStyle w:val="Default"/>
        <w:jc w:val="both"/>
        <w:rPr>
          <w:sz w:val="20"/>
          <w:szCs w:val="20"/>
        </w:rPr>
      </w:pPr>
    </w:p>
    <w:p w14:paraId="51058449" w14:textId="77777777" w:rsidR="00DC7049" w:rsidRPr="007F774B" w:rsidRDefault="00DC7049">
      <w:pPr>
        <w:pStyle w:val="Default"/>
        <w:rPr>
          <w:sz w:val="20"/>
          <w:szCs w:val="20"/>
        </w:rPr>
      </w:pPr>
    </w:p>
    <w:p w14:paraId="5BB0C9BF" w14:textId="77777777" w:rsidR="00667070" w:rsidRPr="007F774B" w:rsidRDefault="00667070" w:rsidP="00CB7A72">
      <w:pPr>
        <w:pStyle w:val="Titre2"/>
        <w:spacing w:before="0"/>
      </w:pPr>
      <w:bookmarkStart w:id="10" w:name="_Toc193708422"/>
      <w:r w:rsidRPr="007F774B">
        <w:t>3.1 : Présentation du cadre réglementaire</w:t>
      </w:r>
      <w:bookmarkEnd w:id="10"/>
      <w:r w:rsidRPr="007F774B">
        <w:t xml:space="preserve"> </w:t>
      </w:r>
    </w:p>
    <w:p w14:paraId="28388D70" w14:textId="77777777" w:rsidR="00667070" w:rsidRPr="007F774B" w:rsidRDefault="00667070">
      <w:pPr>
        <w:pStyle w:val="Default"/>
        <w:rPr>
          <w:sz w:val="20"/>
          <w:szCs w:val="20"/>
        </w:rPr>
      </w:pPr>
    </w:p>
    <w:p w14:paraId="2F0C2A32" w14:textId="5CDAA4D3" w:rsidR="00A33118" w:rsidRPr="00A33118" w:rsidRDefault="00A33118" w:rsidP="00A33118">
      <w:pPr>
        <w:pStyle w:val="Default"/>
        <w:jc w:val="both"/>
        <w:rPr>
          <w:sz w:val="20"/>
          <w:szCs w:val="20"/>
        </w:rPr>
      </w:pPr>
      <w:r w:rsidRPr="00A33118">
        <w:rPr>
          <w:sz w:val="20"/>
          <w:szCs w:val="20"/>
        </w:rPr>
        <w:t>Le règlement (UE) 2021/1060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r w:rsidR="00E11C06">
        <w:rPr>
          <w:sz w:val="20"/>
          <w:szCs w:val="20"/>
        </w:rPr>
        <w:t>.</w:t>
      </w:r>
    </w:p>
    <w:p w14:paraId="67962812" w14:textId="77777777" w:rsidR="00A33118" w:rsidRDefault="00A33118" w:rsidP="00A33118">
      <w:pPr>
        <w:pStyle w:val="Default"/>
        <w:jc w:val="both"/>
        <w:rPr>
          <w:sz w:val="20"/>
          <w:szCs w:val="20"/>
        </w:rPr>
      </w:pPr>
    </w:p>
    <w:p w14:paraId="00987371" w14:textId="1E2409BC" w:rsidR="00DC7049" w:rsidRDefault="00A33118" w:rsidP="00A33118">
      <w:pPr>
        <w:pStyle w:val="Default"/>
        <w:jc w:val="both"/>
        <w:rPr>
          <w:sz w:val="20"/>
          <w:szCs w:val="20"/>
        </w:rPr>
      </w:pPr>
      <w:r w:rsidRPr="00A33118">
        <w:rPr>
          <w:sz w:val="20"/>
          <w:szCs w:val="20"/>
        </w:rPr>
        <w:t>Le règlement (UE) 2021/1057 du 24 juin 2021 instituant le Fonds social européen plus (FSE+) et abrogeant le règlement (UE) n° 1296/2013</w:t>
      </w:r>
    </w:p>
    <w:p w14:paraId="476B09A3" w14:textId="77777777" w:rsidR="00A33118" w:rsidRDefault="00A33118" w:rsidP="00A33118">
      <w:pPr>
        <w:pStyle w:val="Default"/>
        <w:jc w:val="both"/>
        <w:rPr>
          <w:sz w:val="20"/>
          <w:szCs w:val="20"/>
        </w:rPr>
      </w:pPr>
    </w:p>
    <w:p w14:paraId="42B9E645" w14:textId="4AF209F2" w:rsidR="00A33118" w:rsidRDefault="00A33118" w:rsidP="00A33118">
      <w:pPr>
        <w:pStyle w:val="Default"/>
        <w:jc w:val="both"/>
        <w:rPr>
          <w:sz w:val="20"/>
          <w:szCs w:val="20"/>
        </w:rPr>
      </w:pPr>
      <w:r w:rsidRPr="00A33118">
        <w:rPr>
          <w:sz w:val="20"/>
          <w:szCs w:val="20"/>
        </w:rPr>
        <w:t>Le décret n° 2022-608 du 21 avril 2022 fixant les règles nationales d’éligibilité des dépenses des programmes européens de la politique de cohésion et de la pêche et des affaires maritimes pour la période de programmation 2021-2027</w:t>
      </w:r>
      <w:r w:rsidR="00E11C06">
        <w:rPr>
          <w:sz w:val="20"/>
          <w:szCs w:val="20"/>
        </w:rPr>
        <w:t>.</w:t>
      </w:r>
    </w:p>
    <w:p w14:paraId="5C690457" w14:textId="77777777" w:rsidR="00A33118" w:rsidRDefault="00A33118" w:rsidP="00A33118">
      <w:pPr>
        <w:pStyle w:val="Default"/>
        <w:jc w:val="both"/>
        <w:rPr>
          <w:sz w:val="20"/>
          <w:szCs w:val="20"/>
        </w:rPr>
      </w:pPr>
    </w:p>
    <w:p w14:paraId="66489B01" w14:textId="77777777" w:rsidR="00A33118" w:rsidRPr="007F774B" w:rsidRDefault="00A33118" w:rsidP="00A33118">
      <w:pPr>
        <w:pStyle w:val="Default"/>
        <w:jc w:val="both"/>
        <w:rPr>
          <w:sz w:val="20"/>
          <w:szCs w:val="20"/>
        </w:rPr>
      </w:pPr>
    </w:p>
    <w:p w14:paraId="73915A3D" w14:textId="2A605E9D" w:rsidR="00667070" w:rsidRPr="007F774B" w:rsidRDefault="00667070" w:rsidP="00A33118">
      <w:pPr>
        <w:pStyle w:val="Titre2"/>
        <w:spacing w:before="0" w:line="240" w:lineRule="auto"/>
      </w:pPr>
      <w:bookmarkStart w:id="11" w:name="_Toc193708423"/>
      <w:r w:rsidRPr="007F774B">
        <w:t>3.2 : Modalités techniques de réalisation d’un contrôle de service fait</w:t>
      </w:r>
      <w:bookmarkEnd w:id="11"/>
    </w:p>
    <w:p w14:paraId="2A3FCC1A" w14:textId="77777777" w:rsidR="00667070" w:rsidRPr="007F774B" w:rsidRDefault="00667070" w:rsidP="001A7E0A">
      <w:pPr>
        <w:pStyle w:val="Default"/>
        <w:jc w:val="both"/>
        <w:rPr>
          <w:sz w:val="20"/>
          <w:szCs w:val="20"/>
        </w:rPr>
      </w:pPr>
    </w:p>
    <w:p w14:paraId="6C85BCB6" w14:textId="77777777" w:rsidR="00667070" w:rsidRPr="007F774B" w:rsidRDefault="00667070" w:rsidP="00CB7A72">
      <w:pPr>
        <w:pStyle w:val="Titre3"/>
        <w:spacing w:before="0"/>
      </w:pPr>
      <w:bookmarkStart w:id="12" w:name="_Toc193708424"/>
      <w:r w:rsidRPr="007F774B">
        <w:t>3.2.1 : Définition du contrôle de service fait (CSF)</w:t>
      </w:r>
      <w:bookmarkEnd w:id="12"/>
      <w:r w:rsidRPr="007F774B">
        <w:t xml:space="preserve"> </w:t>
      </w:r>
    </w:p>
    <w:p w14:paraId="61A585F4" w14:textId="77777777" w:rsidR="00667070" w:rsidRPr="007F774B" w:rsidRDefault="00667070" w:rsidP="001A7E0A">
      <w:pPr>
        <w:pStyle w:val="Default"/>
        <w:jc w:val="both"/>
        <w:rPr>
          <w:sz w:val="20"/>
          <w:szCs w:val="20"/>
        </w:rPr>
      </w:pPr>
    </w:p>
    <w:p w14:paraId="2610DAF4" w14:textId="55446F54" w:rsidR="00667070" w:rsidRPr="007F774B" w:rsidRDefault="00D33387" w:rsidP="001A7E0A">
      <w:pPr>
        <w:pStyle w:val="Default"/>
        <w:jc w:val="both"/>
        <w:rPr>
          <w:sz w:val="20"/>
          <w:szCs w:val="20"/>
        </w:rPr>
      </w:pPr>
      <w:r>
        <w:rPr>
          <w:sz w:val="20"/>
          <w:szCs w:val="20"/>
        </w:rPr>
        <w:t>En cours et au terme</w:t>
      </w:r>
      <w:r w:rsidR="00667070" w:rsidRPr="007F774B">
        <w:rPr>
          <w:sz w:val="20"/>
          <w:szCs w:val="20"/>
        </w:rPr>
        <w:t xml:space="preserve"> de son opération, l’o</w:t>
      </w:r>
      <w:r w:rsidR="00151118">
        <w:rPr>
          <w:sz w:val="20"/>
          <w:szCs w:val="20"/>
        </w:rPr>
        <w:t>rganisme bénéficiaire produit, au service FSE de la D</w:t>
      </w:r>
      <w:r w:rsidR="00331FF9">
        <w:rPr>
          <w:sz w:val="20"/>
          <w:szCs w:val="20"/>
        </w:rPr>
        <w:t>REETS</w:t>
      </w:r>
      <w:r w:rsidR="00151118">
        <w:rPr>
          <w:sz w:val="20"/>
          <w:szCs w:val="20"/>
        </w:rPr>
        <w:t xml:space="preserve"> de Normandie</w:t>
      </w:r>
      <w:r w:rsidR="00667070" w:rsidRPr="007F774B">
        <w:rPr>
          <w:sz w:val="20"/>
          <w:szCs w:val="20"/>
        </w:rPr>
        <w:t>, un bilan d’exécution</w:t>
      </w:r>
      <w:r>
        <w:rPr>
          <w:sz w:val="20"/>
          <w:szCs w:val="20"/>
        </w:rPr>
        <w:t xml:space="preserve"> (intermédiaire ou final)</w:t>
      </w:r>
      <w:r w:rsidR="00667070" w:rsidRPr="007F774B">
        <w:rPr>
          <w:sz w:val="20"/>
          <w:szCs w:val="20"/>
        </w:rPr>
        <w:t xml:space="preserve"> précisant le montant des dépenses totales supportées au titre de l’opération</w:t>
      </w:r>
      <w:r>
        <w:rPr>
          <w:sz w:val="20"/>
          <w:szCs w:val="20"/>
        </w:rPr>
        <w:t>, les ressources encaissées</w:t>
      </w:r>
      <w:r w:rsidR="00667070" w:rsidRPr="007F774B">
        <w:rPr>
          <w:sz w:val="20"/>
          <w:szCs w:val="20"/>
        </w:rPr>
        <w:t xml:space="preserve"> ainsi que la participation FSE demandée. </w:t>
      </w:r>
    </w:p>
    <w:p w14:paraId="6FAC7909" w14:textId="77777777" w:rsidR="00667070" w:rsidRPr="007F774B" w:rsidRDefault="00667070" w:rsidP="001A7E0A">
      <w:pPr>
        <w:pStyle w:val="Default"/>
        <w:jc w:val="both"/>
        <w:rPr>
          <w:sz w:val="20"/>
          <w:szCs w:val="20"/>
        </w:rPr>
      </w:pPr>
    </w:p>
    <w:p w14:paraId="46AC4987" w14:textId="77777777" w:rsidR="00667070" w:rsidRPr="007F774B" w:rsidRDefault="00667070" w:rsidP="001A7E0A">
      <w:pPr>
        <w:pStyle w:val="Default"/>
        <w:jc w:val="both"/>
        <w:rPr>
          <w:sz w:val="20"/>
          <w:szCs w:val="20"/>
        </w:rPr>
      </w:pPr>
      <w:r w:rsidRPr="007F774B">
        <w:rPr>
          <w:sz w:val="20"/>
          <w:szCs w:val="20"/>
        </w:rPr>
        <w:t xml:space="preserve">De plus, tout bilan d’exécution comprend </w:t>
      </w:r>
      <w:proofErr w:type="gramStart"/>
      <w:r w:rsidRPr="007F774B">
        <w:rPr>
          <w:i/>
          <w:iCs/>
          <w:sz w:val="20"/>
          <w:szCs w:val="20"/>
        </w:rPr>
        <w:t>a</w:t>
      </w:r>
      <w:proofErr w:type="gramEnd"/>
      <w:r w:rsidRPr="007F774B">
        <w:rPr>
          <w:i/>
          <w:iCs/>
          <w:sz w:val="20"/>
          <w:szCs w:val="20"/>
        </w:rPr>
        <w:t xml:space="preserve"> minima</w:t>
      </w:r>
      <w:r w:rsidRPr="007F774B">
        <w:rPr>
          <w:sz w:val="20"/>
          <w:szCs w:val="20"/>
        </w:rPr>
        <w:t xml:space="preserve"> un état des réalisations et des modalités de mise en œuvre de l’opération, un plan de financement équilibré en dépenses et en ressources, détaillé le cas échéant par action, et la liste des pièces propres à just</w:t>
      </w:r>
      <w:r w:rsidR="001A7E0A">
        <w:rPr>
          <w:sz w:val="20"/>
          <w:szCs w:val="20"/>
        </w:rPr>
        <w:t>ifier les éléments précédents.</w:t>
      </w:r>
    </w:p>
    <w:p w14:paraId="5A8D923D" w14:textId="77777777" w:rsidR="00667070" w:rsidRPr="007F774B" w:rsidRDefault="00667070" w:rsidP="001A7E0A">
      <w:pPr>
        <w:pStyle w:val="Default"/>
        <w:jc w:val="both"/>
        <w:rPr>
          <w:sz w:val="20"/>
          <w:szCs w:val="20"/>
        </w:rPr>
      </w:pPr>
    </w:p>
    <w:p w14:paraId="043011F8" w14:textId="77777777" w:rsidR="00667070" w:rsidRPr="007F774B" w:rsidRDefault="00667070" w:rsidP="001A7E0A">
      <w:pPr>
        <w:pStyle w:val="Default"/>
        <w:jc w:val="both"/>
        <w:rPr>
          <w:sz w:val="20"/>
          <w:szCs w:val="20"/>
        </w:rPr>
      </w:pPr>
      <w:r w:rsidRPr="007F774B">
        <w:rPr>
          <w:sz w:val="20"/>
          <w:szCs w:val="20"/>
        </w:rPr>
        <w:t>Pour les opérations menées au bénéfice de participants, les bilans comportent en outre la liste des participants à l’opération avec, pour chaque participant, l’ensemble des informations permettant de vérifier l’éligibilité du public</w:t>
      </w:r>
      <w:r w:rsidR="00DC7049">
        <w:rPr>
          <w:sz w:val="20"/>
          <w:szCs w:val="20"/>
        </w:rPr>
        <w:t xml:space="preserve"> </w:t>
      </w:r>
      <w:r w:rsidRPr="007F774B">
        <w:rPr>
          <w:sz w:val="20"/>
          <w:szCs w:val="20"/>
        </w:rPr>
        <w:t xml:space="preserve">et les indicateurs de suivi dûment renseignés. </w:t>
      </w:r>
    </w:p>
    <w:p w14:paraId="432E0879" w14:textId="77777777" w:rsidR="00667070" w:rsidRPr="007F774B" w:rsidRDefault="00667070" w:rsidP="001A7E0A">
      <w:pPr>
        <w:pStyle w:val="Default"/>
        <w:jc w:val="both"/>
        <w:rPr>
          <w:sz w:val="20"/>
          <w:szCs w:val="20"/>
        </w:rPr>
      </w:pPr>
    </w:p>
    <w:p w14:paraId="5807D855" w14:textId="77777777" w:rsidR="00667070" w:rsidRPr="007F774B" w:rsidRDefault="00667070" w:rsidP="001A7E0A">
      <w:pPr>
        <w:pStyle w:val="Default"/>
        <w:jc w:val="both"/>
        <w:rPr>
          <w:sz w:val="20"/>
          <w:szCs w:val="20"/>
        </w:rPr>
      </w:pPr>
      <w:r w:rsidRPr="007F774B">
        <w:rPr>
          <w:sz w:val="20"/>
          <w:szCs w:val="20"/>
        </w:rPr>
        <w:t xml:space="preserve">Le </w:t>
      </w:r>
      <w:r w:rsidR="00343535">
        <w:rPr>
          <w:sz w:val="20"/>
          <w:szCs w:val="20"/>
        </w:rPr>
        <w:t xml:space="preserve">CSF </w:t>
      </w:r>
      <w:r w:rsidRPr="007F774B">
        <w:rPr>
          <w:sz w:val="20"/>
          <w:szCs w:val="20"/>
        </w:rPr>
        <w:t>consiste à vérifier, à partir du bilan d’exécution produit et avant de verser l’aide européenne prévue, que l’opération a été réa</w:t>
      </w:r>
      <w:r w:rsidR="00F35CE1">
        <w:rPr>
          <w:sz w:val="20"/>
          <w:szCs w:val="20"/>
        </w:rPr>
        <w:t>lisée conformément à ce qui es</w:t>
      </w:r>
      <w:r w:rsidRPr="007F774B">
        <w:rPr>
          <w:sz w:val="20"/>
          <w:szCs w:val="20"/>
        </w:rPr>
        <w:t xml:space="preserve">t prévu </w:t>
      </w:r>
      <w:r w:rsidR="00D33387">
        <w:rPr>
          <w:sz w:val="20"/>
          <w:szCs w:val="20"/>
        </w:rPr>
        <w:t>par</w:t>
      </w:r>
      <w:r w:rsidRPr="007F774B">
        <w:rPr>
          <w:sz w:val="20"/>
          <w:szCs w:val="20"/>
        </w:rPr>
        <w:t xml:space="preserve"> l’acte juridique attributif de l’aide (convention, avenants le cas échéant) et que la demande de paiement porte sur des dépenses éligibles, justifiées et acquittées.  </w:t>
      </w:r>
    </w:p>
    <w:p w14:paraId="40030E92" w14:textId="77777777" w:rsidR="00667070" w:rsidRPr="007F774B" w:rsidRDefault="00667070" w:rsidP="001A7E0A">
      <w:pPr>
        <w:pStyle w:val="Default"/>
        <w:jc w:val="both"/>
        <w:rPr>
          <w:sz w:val="20"/>
          <w:szCs w:val="20"/>
        </w:rPr>
      </w:pPr>
    </w:p>
    <w:p w14:paraId="5052BAC6" w14:textId="03C15186" w:rsidR="00667070" w:rsidRPr="007F774B" w:rsidRDefault="00667070" w:rsidP="001A7E0A">
      <w:pPr>
        <w:pStyle w:val="Default"/>
        <w:jc w:val="both"/>
        <w:rPr>
          <w:sz w:val="20"/>
          <w:szCs w:val="20"/>
        </w:rPr>
      </w:pPr>
      <w:r w:rsidRPr="007F774B">
        <w:rPr>
          <w:sz w:val="20"/>
          <w:szCs w:val="20"/>
        </w:rPr>
        <w:t xml:space="preserve">Il consiste en second lieu à vérifier que l’opération n’est pas </w:t>
      </w:r>
      <w:r w:rsidR="00E11C06" w:rsidRPr="007F774B">
        <w:rPr>
          <w:sz w:val="20"/>
          <w:szCs w:val="20"/>
        </w:rPr>
        <w:t>surfinancée</w:t>
      </w:r>
      <w:r w:rsidRPr="007F774B">
        <w:rPr>
          <w:sz w:val="20"/>
          <w:szCs w:val="20"/>
        </w:rPr>
        <w:t xml:space="preserve"> et, qu’en matière d’aides publiques, les financements octroyés en définitive respectent les plafonds au</w:t>
      </w:r>
      <w:r w:rsidR="001A7E0A">
        <w:rPr>
          <w:sz w:val="20"/>
          <w:szCs w:val="20"/>
        </w:rPr>
        <w:t>torisés.</w:t>
      </w:r>
    </w:p>
    <w:p w14:paraId="10D41F91" w14:textId="77777777" w:rsidR="00667070" w:rsidRDefault="00667070" w:rsidP="001A7E0A">
      <w:pPr>
        <w:pStyle w:val="Default"/>
        <w:jc w:val="both"/>
        <w:rPr>
          <w:sz w:val="20"/>
          <w:szCs w:val="20"/>
        </w:rPr>
      </w:pPr>
    </w:p>
    <w:p w14:paraId="0BBD4C06" w14:textId="77777777" w:rsidR="00EB2C85" w:rsidRDefault="00EB2C85" w:rsidP="001A7E0A">
      <w:pPr>
        <w:pStyle w:val="Default"/>
        <w:jc w:val="both"/>
        <w:rPr>
          <w:sz w:val="20"/>
          <w:szCs w:val="20"/>
        </w:rPr>
      </w:pPr>
    </w:p>
    <w:p w14:paraId="22FBE383" w14:textId="77777777" w:rsidR="00EB2C85" w:rsidRDefault="00EB2C85" w:rsidP="001A7E0A">
      <w:pPr>
        <w:pStyle w:val="Default"/>
        <w:jc w:val="both"/>
        <w:rPr>
          <w:sz w:val="20"/>
          <w:szCs w:val="20"/>
        </w:rPr>
      </w:pPr>
    </w:p>
    <w:p w14:paraId="110FD416" w14:textId="77777777" w:rsidR="00EB2C85" w:rsidRDefault="00EB2C85" w:rsidP="001A7E0A">
      <w:pPr>
        <w:pStyle w:val="Default"/>
        <w:jc w:val="both"/>
        <w:rPr>
          <w:sz w:val="20"/>
          <w:szCs w:val="20"/>
        </w:rPr>
      </w:pPr>
    </w:p>
    <w:p w14:paraId="34CBA4CA" w14:textId="77777777" w:rsidR="00667070" w:rsidRPr="007F774B" w:rsidRDefault="00667070" w:rsidP="001A7E0A">
      <w:pPr>
        <w:pStyle w:val="Default"/>
        <w:jc w:val="both"/>
        <w:rPr>
          <w:sz w:val="20"/>
          <w:szCs w:val="20"/>
        </w:rPr>
      </w:pPr>
      <w:r w:rsidRPr="007F774B">
        <w:rPr>
          <w:sz w:val="20"/>
          <w:szCs w:val="20"/>
        </w:rPr>
        <w:t xml:space="preserve">Le contrôleur s’assure également du respect des principes généraux des politiques de l’UE (égalité femme/homme, non-discrimination, développement durable, marchés publics, aides d’Etat et protection de l’environnement) et des obligations de publicité. </w:t>
      </w:r>
    </w:p>
    <w:p w14:paraId="07432F8A" w14:textId="77777777" w:rsidR="00667070" w:rsidRPr="007F774B" w:rsidRDefault="00667070" w:rsidP="001A7E0A">
      <w:pPr>
        <w:pStyle w:val="Default"/>
        <w:jc w:val="both"/>
        <w:rPr>
          <w:sz w:val="20"/>
          <w:szCs w:val="20"/>
        </w:rPr>
      </w:pPr>
      <w:r w:rsidRPr="007F774B">
        <w:rPr>
          <w:sz w:val="20"/>
          <w:szCs w:val="20"/>
        </w:rPr>
        <w:t xml:space="preserve">Enfin, les indicateurs de suivi des participants devront faire l’objet de vérifications notamment pour ce qui concerne le taux de </w:t>
      </w:r>
      <w:r w:rsidR="00D33387">
        <w:rPr>
          <w:sz w:val="20"/>
          <w:szCs w:val="20"/>
        </w:rPr>
        <w:t>renseignement</w:t>
      </w:r>
      <w:r w:rsidR="00D33387" w:rsidRPr="007F774B">
        <w:rPr>
          <w:sz w:val="20"/>
          <w:szCs w:val="20"/>
        </w:rPr>
        <w:t xml:space="preserve"> </w:t>
      </w:r>
      <w:r w:rsidRPr="007F774B">
        <w:rPr>
          <w:sz w:val="20"/>
          <w:szCs w:val="20"/>
        </w:rPr>
        <w:t xml:space="preserve">et la qualité des données transmises. </w:t>
      </w:r>
    </w:p>
    <w:p w14:paraId="378377E8" w14:textId="77777777" w:rsidR="00CC6D92" w:rsidRDefault="00CC6D92" w:rsidP="00CC6D92">
      <w:pPr>
        <w:pStyle w:val="Default"/>
        <w:jc w:val="both"/>
        <w:rPr>
          <w:color w:val="auto"/>
          <w:sz w:val="20"/>
          <w:szCs w:val="20"/>
        </w:rPr>
      </w:pPr>
    </w:p>
    <w:p w14:paraId="499BD0A7" w14:textId="6EC42148" w:rsidR="00667070" w:rsidRPr="00151118" w:rsidRDefault="00667070" w:rsidP="001A7E0A">
      <w:pPr>
        <w:pStyle w:val="Default"/>
        <w:jc w:val="both"/>
        <w:rPr>
          <w:sz w:val="20"/>
          <w:szCs w:val="20"/>
        </w:rPr>
      </w:pPr>
      <w:r w:rsidRPr="007F774B">
        <w:rPr>
          <w:sz w:val="20"/>
          <w:szCs w:val="20"/>
        </w:rPr>
        <w:t>Au regard des vérifications des éléments précités, le CSF conclu</w:t>
      </w:r>
      <w:r w:rsidR="00E807E8">
        <w:rPr>
          <w:sz w:val="20"/>
          <w:szCs w:val="20"/>
        </w:rPr>
        <w:t>t</w:t>
      </w:r>
      <w:r w:rsidRPr="007F774B">
        <w:rPr>
          <w:sz w:val="20"/>
          <w:szCs w:val="20"/>
        </w:rPr>
        <w:t xml:space="preserve"> à une proposit</w:t>
      </w:r>
      <w:r w:rsidR="00A612E9">
        <w:rPr>
          <w:sz w:val="20"/>
          <w:szCs w:val="20"/>
        </w:rPr>
        <w:t xml:space="preserve">ion de paiement dûment motivée. </w:t>
      </w:r>
      <w:r w:rsidR="00A612E9" w:rsidRPr="00151118">
        <w:rPr>
          <w:sz w:val="20"/>
          <w:szCs w:val="20"/>
        </w:rPr>
        <w:t xml:space="preserve">Cette proposition, une fois validée par </w:t>
      </w:r>
      <w:r w:rsidR="00D1414C" w:rsidRPr="00151118">
        <w:rPr>
          <w:sz w:val="20"/>
          <w:szCs w:val="20"/>
        </w:rPr>
        <w:t>le service FSE de la D</w:t>
      </w:r>
      <w:r w:rsidR="00331FF9">
        <w:rPr>
          <w:sz w:val="20"/>
          <w:szCs w:val="20"/>
        </w:rPr>
        <w:t>REETS</w:t>
      </w:r>
      <w:r w:rsidR="00D1414C" w:rsidRPr="00151118">
        <w:rPr>
          <w:sz w:val="20"/>
          <w:szCs w:val="20"/>
        </w:rPr>
        <w:t xml:space="preserve"> de Normandie</w:t>
      </w:r>
      <w:r w:rsidR="00A612E9" w:rsidRPr="00151118">
        <w:rPr>
          <w:sz w:val="20"/>
          <w:szCs w:val="20"/>
        </w:rPr>
        <w:t xml:space="preserve"> sera soumise dans le cadre de la phase contradictoire à l’organisme bénéficiaire</w:t>
      </w:r>
      <w:r w:rsidR="003D2D51" w:rsidRPr="00151118">
        <w:rPr>
          <w:sz w:val="20"/>
          <w:szCs w:val="20"/>
        </w:rPr>
        <w:t xml:space="preserve"> de la subvention FSE</w:t>
      </w:r>
      <w:r w:rsidR="00A612E9" w:rsidRPr="00151118">
        <w:rPr>
          <w:sz w:val="20"/>
          <w:szCs w:val="20"/>
        </w:rPr>
        <w:t xml:space="preserve">, qui pourra apporter des éléments complémentaires à l’instruction de son bilan. </w:t>
      </w:r>
    </w:p>
    <w:p w14:paraId="79A07A8B" w14:textId="77777777" w:rsidR="008228B1" w:rsidRDefault="008228B1" w:rsidP="001A7E0A">
      <w:pPr>
        <w:pStyle w:val="Default"/>
        <w:jc w:val="both"/>
        <w:rPr>
          <w:sz w:val="20"/>
          <w:szCs w:val="20"/>
        </w:rPr>
      </w:pPr>
    </w:p>
    <w:p w14:paraId="7BB64A4A" w14:textId="1D2EAD4B" w:rsidR="00966443" w:rsidRDefault="00966443" w:rsidP="001A7E0A">
      <w:pPr>
        <w:pStyle w:val="Default"/>
        <w:jc w:val="both"/>
        <w:rPr>
          <w:sz w:val="20"/>
          <w:szCs w:val="20"/>
        </w:rPr>
      </w:pPr>
      <w:r>
        <w:rPr>
          <w:sz w:val="20"/>
          <w:szCs w:val="20"/>
        </w:rPr>
        <w:t xml:space="preserve">Le </w:t>
      </w:r>
      <w:r w:rsidR="00881A40">
        <w:rPr>
          <w:sz w:val="20"/>
          <w:szCs w:val="20"/>
        </w:rPr>
        <w:t xml:space="preserve">CSF </w:t>
      </w:r>
      <w:r>
        <w:rPr>
          <w:sz w:val="20"/>
          <w:szCs w:val="20"/>
        </w:rPr>
        <w:t xml:space="preserve">pourra </w:t>
      </w:r>
      <w:r w:rsidR="00CD61AA">
        <w:rPr>
          <w:sz w:val="20"/>
          <w:szCs w:val="20"/>
        </w:rPr>
        <w:t xml:space="preserve">éventuellement </w:t>
      </w:r>
      <w:r>
        <w:rPr>
          <w:sz w:val="20"/>
          <w:szCs w:val="20"/>
        </w:rPr>
        <w:t>faire l’objet d’un contrôle</w:t>
      </w:r>
      <w:r w:rsidR="00881A40">
        <w:rPr>
          <w:sz w:val="20"/>
          <w:szCs w:val="20"/>
        </w:rPr>
        <w:t xml:space="preserve"> </w:t>
      </w:r>
      <w:r w:rsidR="00331FF9">
        <w:rPr>
          <w:sz w:val="20"/>
          <w:szCs w:val="20"/>
        </w:rPr>
        <w:t>par une autre autorité (ANAFE, DGEFP, …).</w:t>
      </w:r>
    </w:p>
    <w:p w14:paraId="1B4CF950" w14:textId="77777777" w:rsidR="00334641" w:rsidRPr="007F774B" w:rsidRDefault="00334641" w:rsidP="001A7E0A">
      <w:pPr>
        <w:pStyle w:val="Default"/>
        <w:jc w:val="both"/>
        <w:rPr>
          <w:sz w:val="20"/>
          <w:szCs w:val="20"/>
        </w:rPr>
      </w:pPr>
    </w:p>
    <w:p w14:paraId="7305326C" w14:textId="77777777" w:rsidR="00667070" w:rsidRPr="007F774B" w:rsidRDefault="00667070" w:rsidP="00CB7A72">
      <w:pPr>
        <w:pStyle w:val="Titre3"/>
        <w:spacing w:before="0"/>
      </w:pPr>
      <w:bookmarkStart w:id="13" w:name="_Toc193708425"/>
      <w:r w:rsidRPr="007F774B">
        <w:t>3.2.2 : Méthodologie applicable</w:t>
      </w:r>
      <w:bookmarkEnd w:id="13"/>
      <w:r w:rsidRPr="007F774B">
        <w:t xml:space="preserve"> </w:t>
      </w:r>
    </w:p>
    <w:p w14:paraId="296C5A90" w14:textId="237C57D2" w:rsidR="00667070" w:rsidRPr="007F774B" w:rsidRDefault="00667070" w:rsidP="001A7E0A">
      <w:pPr>
        <w:pStyle w:val="Default"/>
        <w:jc w:val="both"/>
        <w:rPr>
          <w:sz w:val="20"/>
          <w:szCs w:val="20"/>
        </w:rPr>
      </w:pPr>
    </w:p>
    <w:p w14:paraId="3CDB0D92" w14:textId="7441DC57" w:rsidR="00667070" w:rsidRPr="007F774B" w:rsidRDefault="00667070" w:rsidP="001A7E0A">
      <w:pPr>
        <w:pStyle w:val="Default"/>
        <w:jc w:val="both"/>
        <w:rPr>
          <w:sz w:val="20"/>
          <w:szCs w:val="20"/>
        </w:rPr>
      </w:pPr>
      <w:r w:rsidRPr="007F774B">
        <w:rPr>
          <w:sz w:val="20"/>
          <w:szCs w:val="20"/>
        </w:rPr>
        <w:t>Le titulaire procède à l’examen du bilan d’exécution produit par l’organisme bénéficiaire en vue de déterminer le coût total éligible de l’opération et la participation FSE due, pour la période d’exécution considérée. Les vérifications sont réalisées conformément aux dispositions de la convention portant octroi de la subvention communautaire et en application des instructions de l’autorité de gestion du programme.</w:t>
      </w:r>
    </w:p>
    <w:p w14:paraId="3AA469EA" w14:textId="77777777" w:rsidR="00667070" w:rsidRPr="007F774B" w:rsidRDefault="00667070" w:rsidP="001A7E0A">
      <w:pPr>
        <w:pStyle w:val="Default"/>
        <w:jc w:val="both"/>
        <w:rPr>
          <w:sz w:val="20"/>
          <w:szCs w:val="20"/>
        </w:rPr>
      </w:pPr>
    </w:p>
    <w:p w14:paraId="5408CD17" w14:textId="793C0CE9" w:rsidR="007C0BB5" w:rsidRDefault="00667070" w:rsidP="00BA4085">
      <w:pPr>
        <w:pStyle w:val="Default"/>
        <w:jc w:val="both"/>
        <w:rPr>
          <w:sz w:val="20"/>
          <w:szCs w:val="20"/>
        </w:rPr>
      </w:pPr>
      <w:r w:rsidRPr="007F774B">
        <w:rPr>
          <w:sz w:val="20"/>
          <w:szCs w:val="20"/>
        </w:rPr>
        <w:t>Le titulaire devra prendre en compte les évolutions des règles applicables dans le temps, notamment en cas d’évolution des textes nationaux</w:t>
      </w:r>
      <w:r w:rsidR="000C4ED0">
        <w:rPr>
          <w:sz w:val="20"/>
          <w:szCs w:val="20"/>
        </w:rPr>
        <w:t xml:space="preserve"> applicables</w:t>
      </w:r>
      <w:r w:rsidRPr="007F774B">
        <w:rPr>
          <w:sz w:val="20"/>
          <w:szCs w:val="20"/>
        </w:rPr>
        <w:t xml:space="preserve">. Il devra également faire application des </w:t>
      </w:r>
      <w:r w:rsidR="007C0BB5">
        <w:rPr>
          <w:sz w:val="20"/>
          <w:szCs w:val="20"/>
        </w:rPr>
        <w:t>outils de procédure</w:t>
      </w:r>
      <w:r w:rsidRPr="007F774B">
        <w:rPr>
          <w:sz w:val="20"/>
          <w:szCs w:val="20"/>
        </w:rPr>
        <w:t xml:space="preserve"> de la </w:t>
      </w:r>
      <w:r w:rsidR="006B183A">
        <w:rPr>
          <w:sz w:val="20"/>
          <w:szCs w:val="20"/>
        </w:rPr>
        <w:t xml:space="preserve">DREETS </w:t>
      </w:r>
      <w:r w:rsidR="00055BEE">
        <w:rPr>
          <w:sz w:val="20"/>
          <w:szCs w:val="20"/>
        </w:rPr>
        <w:t>d</w:t>
      </w:r>
      <w:r w:rsidR="002916A1">
        <w:rPr>
          <w:sz w:val="20"/>
          <w:szCs w:val="20"/>
        </w:rPr>
        <w:t>e</w:t>
      </w:r>
      <w:r w:rsidR="006B183A">
        <w:rPr>
          <w:sz w:val="20"/>
          <w:szCs w:val="20"/>
        </w:rPr>
        <w:t xml:space="preserve"> N</w:t>
      </w:r>
      <w:r w:rsidR="002916A1">
        <w:rPr>
          <w:sz w:val="20"/>
          <w:szCs w:val="20"/>
        </w:rPr>
        <w:t>ormandie</w:t>
      </w:r>
      <w:r w:rsidRPr="007F774B">
        <w:rPr>
          <w:sz w:val="20"/>
          <w:szCs w:val="20"/>
        </w:rPr>
        <w:t xml:space="preserve"> </w:t>
      </w:r>
      <w:r w:rsidR="003873B2">
        <w:rPr>
          <w:sz w:val="20"/>
          <w:szCs w:val="20"/>
        </w:rPr>
        <w:t xml:space="preserve">afin que les CSF soient traités comme ceux du service FSE de la DREETS (notamment annexes financières, </w:t>
      </w:r>
      <w:r w:rsidR="007C0BB5">
        <w:rPr>
          <w:sz w:val="20"/>
          <w:szCs w:val="20"/>
        </w:rPr>
        <w:t xml:space="preserve">fichier d’échantillonnage, </w:t>
      </w:r>
      <w:r w:rsidR="003873B2">
        <w:rPr>
          <w:sz w:val="20"/>
          <w:szCs w:val="20"/>
        </w:rPr>
        <w:t>tableau sur les aides d’état).</w:t>
      </w:r>
      <w:r w:rsidR="007C0BB5">
        <w:rPr>
          <w:sz w:val="20"/>
          <w:szCs w:val="20"/>
        </w:rPr>
        <w:t xml:space="preserve"> </w:t>
      </w:r>
      <w:r w:rsidR="00FF0A48">
        <w:rPr>
          <w:sz w:val="20"/>
          <w:szCs w:val="20"/>
        </w:rPr>
        <w:t>Le</w:t>
      </w:r>
      <w:r w:rsidR="001A3931">
        <w:rPr>
          <w:sz w:val="20"/>
          <w:szCs w:val="20"/>
        </w:rPr>
        <w:t xml:space="preserve"> titulaire</w:t>
      </w:r>
      <w:r w:rsidR="00FF0A48">
        <w:rPr>
          <w:sz w:val="20"/>
          <w:szCs w:val="20"/>
        </w:rPr>
        <w:t xml:space="preserve"> utilisera les « bonnes pratiques » mises en œuvre par la DREETS de Normandie</w:t>
      </w:r>
      <w:r w:rsidR="007C0BB5">
        <w:rPr>
          <w:sz w:val="20"/>
          <w:szCs w:val="20"/>
        </w:rPr>
        <w:t xml:space="preserve"> (modèle rédaction du CSF).</w:t>
      </w:r>
    </w:p>
    <w:p w14:paraId="40AE10A9" w14:textId="77777777" w:rsidR="001A3931" w:rsidRDefault="001A3931" w:rsidP="00BA4085">
      <w:pPr>
        <w:pStyle w:val="Default"/>
        <w:jc w:val="both"/>
        <w:rPr>
          <w:sz w:val="20"/>
          <w:szCs w:val="20"/>
        </w:rPr>
      </w:pPr>
    </w:p>
    <w:p w14:paraId="4DB89C07" w14:textId="19AC6B68" w:rsidR="00667070" w:rsidRPr="007F774B" w:rsidRDefault="00667070" w:rsidP="00CB7A72">
      <w:pPr>
        <w:pStyle w:val="Titre3"/>
        <w:spacing w:before="0"/>
      </w:pPr>
      <w:bookmarkStart w:id="14" w:name="_Toc193708426"/>
      <w:r w:rsidRPr="007F774B">
        <w:t>3.2.3 : Typ</w:t>
      </w:r>
      <w:r w:rsidR="00E807E8">
        <w:t>ologie des contrôles de service</w:t>
      </w:r>
      <w:r w:rsidR="000668EE">
        <w:t xml:space="preserve"> fait</w:t>
      </w:r>
      <w:r w:rsidR="00E807E8">
        <w:t xml:space="preserve"> </w:t>
      </w:r>
      <w:r w:rsidR="001A7E0A" w:rsidRPr="007F774B">
        <w:t>applicable</w:t>
      </w:r>
      <w:r w:rsidRPr="007F774B">
        <w:t xml:space="preserve"> au lot </w:t>
      </w:r>
      <w:r w:rsidR="00080328">
        <w:t>unique</w:t>
      </w:r>
      <w:bookmarkEnd w:id="14"/>
    </w:p>
    <w:p w14:paraId="3E468C50" w14:textId="77777777" w:rsidR="00667070" w:rsidRPr="007F774B" w:rsidRDefault="00667070">
      <w:pPr>
        <w:pStyle w:val="Default"/>
        <w:rPr>
          <w:sz w:val="20"/>
          <w:szCs w:val="20"/>
        </w:rPr>
      </w:pPr>
    </w:p>
    <w:p w14:paraId="3381B5C0" w14:textId="1D890E43" w:rsidR="00667070" w:rsidRPr="007F774B" w:rsidRDefault="00667070" w:rsidP="001A7E0A">
      <w:pPr>
        <w:pStyle w:val="Default"/>
        <w:jc w:val="both"/>
        <w:rPr>
          <w:sz w:val="20"/>
          <w:szCs w:val="20"/>
        </w:rPr>
      </w:pPr>
      <w:r w:rsidRPr="007F774B">
        <w:rPr>
          <w:b/>
          <w:bCs/>
          <w:sz w:val="20"/>
          <w:szCs w:val="20"/>
        </w:rPr>
        <w:t xml:space="preserve">Catégorie 1 : </w:t>
      </w:r>
      <w:r w:rsidRPr="007F774B">
        <w:rPr>
          <w:sz w:val="20"/>
          <w:szCs w:val="20"/>
        </w:rPr>
        <w:t xml:space="preserve">CSF portant sur des bilans </w:t>
      </w:r>
      <w:r w:rsidR="00850FFE">
        <w:rPr>
          <w:sz w:val="20"/>
          <w:szCs w:val="20"/>
        </w:rPr>
        <w:t>comportant uniquement d</w:t>
      </w:r>
      <w:r w:rsidRPr="007F774B">
        <w:rPr>
          <w:sz w:val="20"/>
          <w:szCs w:val="20"/>
        </w:rPr>
        <w:t xml:space="preserve">es dépenses directes de personnel. </w:t>
      </w:r>
      <w:r w:rsidRPr="007F774B">
        <w:rPr>
          <w:b/>
          <w:bCs/>
          <w:i/>
          <w:iCs/>
          <w:sz w:val="20"/>
          <w:szCs w:val="20"/>
        </w:rPr>
        <w:t xml:space="preserve">PU1.1 </w:t>
      </w:r>
    </w:p>
    <w:p w14:paraId="638B4717" w14:textId="77777777" w:rsidR="00CB7A72" w:rsidRPr="007F774B" w:rsidRDefault="00CB7A72" w:rsidP="001A7E0A">
      <w:pPr>
        <w:pStyle w:val="Default"/>
        <w:jc w:val="both"/>
        <w:rPr>
          <w:sz w:val="20"/>
          <w:szCs w:val="20"/>
        </w:rPr>
      </w:pPr>
    </w:p>
    <w:p w14:paraId="713319D0" w14:textId="09C99320" w:rsidR="00667070" w:rsidRPr="007F774B" w:rsidRDefault="00667070" w:rsidP="001A7E0A">
      <w:pPr>
        <w:pStyle w:val="Default"/>
        <w:jc w:val="both"/>
        <w:rPr>
          <w:sz w:val="20"/>
          <w:szCs w:val="20"/>
        </w:rPr>
      </w:pPr>
      <w:r w:rsidRPr="007F774B">
        <w:rPr>
          <w:b/>
          <w:bCs/>
          <w:sz w:val="20"/>
          <w:szCs w:val="20"/>
        </w:rPr>
        <w:t xml:space="preserve">Catégorie 2 : </w:t>
      </w:r>
      <w:r w:rsidRPr="007F774B">
        <w:rPr>
          <w:sz w:val="20"/>
          <w:szCs w:val="20"/>
        </w:rPr>
        <w:t xml:space="preserve">CSF portant sur des bilans comportant des coûts simplifiés, hors bilans visés à la catégorie 1 (forfait dépenses indirectes ; …). </w:t>
      </w:r>
      <w:r w:rsidRPr="007F774B">
        <w:rPr>
          <w:b/>
          <w:bCs/>
          <w:i/>
          <w:iCs/>
          <w:sz w:val="20"/>
          <w:szCs w:val="20"/>
        </w:rPr>
        <w:t xml:space="preserve">PU1.2 </w:t>
      </w:r>
    </w:p>
    <w:p w14:paraId="5072464F" w14:textId="77777777" w:rsidR="00667070" w:rsidRPr="007F774B" w:rsidRDefault="00667070" w:rsidP="001A7E0A">
      <w:pPr>
        <w:pStyle w:val="Default"/>
        <w:jc w:val="both"/>
        <w:rPr>
          <w:sz w:val="20"/>
          <w:szCs w:val="20"/>
        </w:rPr>
      </w:pPr>
    </w:p>
    <w:p w14:paraId="1EE33853" w14:textId="0D45F730" w:rsidR="00667070" w:rsidRDefault="00667070" w:rsidP="001A7E0A">
      <w:pPr>
        <w:pStyle w:val="Default"/>
        <w:jc w:val="both"/>
        <w:rPr>
          <w:sz w:val="20"/>
          <w:szCs w:val="20"/>
        </w:rPr>
      </w:pPr>
      <w:r w:rsidRPr="007F774B">
        <w:rPr>
          <w:b/>
          <w:bCs/>
          <w:sz w:val="20"/>
          <w:szCs w:val="20"/>
        </w:rPr>
        <w:t xml:space="preserve">Catégorie </w:t>
      </w:r>
      <w:r w:rsidR="00DE08DA">
        <w:rPr>
          <w:b/>
          <w:bCs/>
          <w:sz w:val="20"/>
          <w:szCs w:val="20"/>
        </w:rPr>
        <w:t>3</w:t>
      </w:r>
      <w:r w:rsidRPr="007F774B">
        <w:rPr>
          <w:b/>
          <w:bCs/>
          <w:sz w:val="20"/>
          <w:szCs w:val="20"/>
        </w:rPr>
        <w:t xml:space="preserve"> : </w:t>
      </w:r>
      <w:r w:rsidRPr="007F774B">
        <w:rPr>
          <w:sz w:val="20"/>
          <w:szCs w:val="20"/>
        </w:rPr>
        <w:t xml:space="preserve">CSF portant sur des bilans comportant un nombre élevé de participants et de lignes de dépenses. Ces CSF dits </w:t>
      </w:r>
      <w:r w:rsidR="00E807E8">
        <w:rPr>
          <w:sz w:val="20"/>
          <w:szCs w:val="20"/>
        </w:rPr>
        <w:t>«</w:t>
      </w:r>
      <w:r w:rsidR="00A80AD8">
        <w:rPr>
          <w:sz w:val="20"/>
          <w:szCs w:val="20"/>
        </w:rPr>
        <w:t xml:space="preserve"> </w:t>
      </w:r>
      <w:r w:rsidRPr="007F774B">
        <w:rPr>
          <w:sz w:val="20"/>
          <w:szCs w:val="20"/>
        </w:rPr>
        <w:t>dispositifs de masse » sont identifiés comme tels à partir de 250 participants et se traduisent par le contrôle d’un dossier de pièces par participant (par exemple des émargements et/ou contrôle de la facturation dans le cadre d’un marché public,</w:t>
      </w:r>
      <w:r w:rsidR="00A80AD8">
        <w:rPr>
          <w:sz w:val="20"/>
          <w:szCs w:val="20"/>
        </w:rPr>
        <w:t xml:space="preserve"> </w:t>
      </w:r>
      <w:r w:rsidRPr="007F774B">
        <w:rPr>
          <w:sz w:val="20"/>
          <w:szCs w:val="20"/>
        </w:rPr>
        <w:t>…).</w:t>
      </w:r>
      <w:r w:rsidRPr="007F774B">
        <w:rPr>
          <w:b/>
          <w:bCs/>
          <w:i/>
          <w:iCs/>
          <w:sz w:val="20"/>
          <w:szCs w:val="20"/>
        </w:rPr>
        <w:t xml:space="preserve"> PU1.</w:t>
      </w:r>
      <w:r w:rsidR="00DE08DA">
        <w:rPr>
          <w:b/>
          <w:bCs/>
          <w:i/>
          <w:iCs/>
          <w:sz w:val="20"/>
          <w:szCs w:val="20"/>
        </w:rPr>
        <w:t>3</w:t>
      </w:r>
      <w:r w:rsidRPr="007F774B">
        <w:rPr>
          <w:sz w:val="20"/>
          <w:szCs w:val="20"/>
        </w:rPr>
        <w:t xml:space="preserve"> </w:t>
      </w:r>
    </w:p>
    <w:p w14:paraId="7C1A08E6" w14:textId="77777777" w:rsidR="00871382" w:rsidRDefault="00871382" w:rsidP="001A7E0A">
      <w:pPr>
        <w:pStyle w:val="Default"/>
        <w:jc w:val="both"/>
        <w:rPr>
          <w:sz w:val="20"/>
          <w:szCs w:val="20"/>
        </w:rPr>
      </w:pPr>
    </w:p>
    <w:p w14:paraId="69D52A45" w14:textId="2DC92E73" w:rsidR="006C5151" w:rsidRDefault="006C5151" w:rsidP="006C5151">
      <w:pPr>
        <w:pStyle w:val="Default"/>
        <w:jc w:val="both"/>
        <w:rPr>
          <w:sz w:val="20"/>
          <w:szCs w:val="20"/>
        </w:rPr>
      </w:pPr>
      <w:r w:rsidRPr="00A70B69">
        <w:rPr>
          <w:b/>
          <w:bCs/>
          <w:sz w:val="20"/>
          <w:szCs w:val="20"/>
        </w:rPr>
        <w:t xml:space="preserve">Catégorie 4 : </w:t>
      </w:r>
      <w:r w:rsidRPr="00A70B69">
        <w:rPr>
          <w:sz w:val="20"/>
          <w:szCs w:val="20"/>
        </w:rPr>
        <w:t xml:space="preserve">CSF portant sur des bilans comportant </w:t>
      </w:r>
      <w:r w:rsidR="00A70B69" w:rsidRPr="00A70B69">
        <w:rPr>
          <w:color w:val="auto"/>
          <w:sz w:val="20"/>
          <w:szCs w:val="20"/>
        </w:rPr>
        <w:t xml:space="preserve">la reprise des contrôles de service fait mis en œuvre par le prestataire </w:t>
      </w:r>
      <w:proofErr w:type="gramStart"/>
      <w:r w:rsidR="00A70B69" w:rsidRPr="00A70B69">
        <w:rPr>
          <w:color w:val="auto"/>
          <w:sz w:val="20"/>
          <w:szCs w:val="20"/>
        </w:rPr>
        <w:t>suite au</w:t>
      </w:r>
      <w:proofErr w:type="gramEnd"/>
      <w:r w:rsidR="00A70B69" w:rsidRPr="00A70B69">
        <w:rPr>
          <w:color w:val="auto"/>
          <w:sz w:val="20"/>
          <w:szCs w:val="20"/>
        </w:rPr>
        <w:t xml:space="preserve"> contrôle par des autorités (ANAFE, DGEFP, …)</w:t>
      </w:r>
      <w:r w:rsidRPr="00A70B69">
        <w:rPr>
          <w:sz w:val="20"/>
          <w:szCs w:val="20"/>
        </w:rPr>
        <w:t>.</w:t>
      </w:r>
      <w:r w:rsidRPr="00A70B69">
        <w:rPr>
          <w:b/>
          <w:bCs/>
          <w:i/>
          <w:iCs/>
          <w:sz w:val="20"/>
          <w:szCs w:val="20"/>
        </w:rPr>
        <w:t xml:space="preserve"> PU</w:t>
      </w:r>
      <w:r w:rsidR="00A70B69" w:rsidRPr="00A70B69">
        <w:rPr>
          <w:b/>
          <w:bCs/>
          <w:i/>
          <w:iCs/>
          <w:sz w:val="20"/>
          <w:szCs w:val="20"/>
        </w:rPr>
        <w:t>2</w:t>
      </w:r>
      <w:r w:rsidR="00A70B69">
        <w:rPr>
          <w:b/>
          <w:bCs/>
          <w:i/>
          <w:iCs/>
          <w:sz w:val="20"/>
          <w:szCs w:val="20"/>
        </w:rPr>
        <w:t>.</w:t>
      </w:r>
    </w:p>
    <w:p w14:paraId="74233A5B" w14:textId="77777777" w:rsidR="006C5151" w:rsidRDefault="006C5151" w:rsidP="001A7E0A">
      <w:pPr>
        <w:pStyle w:val="Default"/>
        <w:jc w:val="both"/>
        <w:rPr>
          <w:sz w:val="20"/>
          <w:szCs w:val="20"/>
        </w:rPr>
      </w:pPr>
    </w:p>
    <w:p w14:paraId="5C31E289" w14:textId="77777777" w:rsidR="006C5151" w:rsidRPr="007F774B" w:rsidRDefault="006C5151" w:rsidP="001A7E0A">
      <w:pPr>
        <w:pStyle w:val="Default"/>
        <w:jc w:val="both"/>
        <w:rPr>
          <w:sz w:val="20"/>
          <w:szCs w:val="20"/>
        </w:rPr>
      </w:pPr>
    </w:p>
    <w:p w14:paraId="0DD469BA" w14:textId="77777777" w:rsidR="00667070" w:rsidRPr="007F774B" w:rsidRDefault="00E807E8" w:rsidP="00CB7A72">
      <w:pPr>
        <w:pStyle w:val="Titre3"/>
        <w:spacing w:before="0"/>
      </w:pPr>
      <w:bookmarkStart w:id="15" w:name="_Toc193708427"/>
      <w:r>
        <w:t>3.2.4 : Points de vérification</w:t>
      </w:r>
      <w:r w:rsidR="00667070" w:rsidRPr="007F774B">
        <w:t xml:space="preserve"> du CSF</w:t>
      </w:r>
      <w:bookmarkEnd w:id="15"/>
      <w:r w:rsidR="00667070" w:rsidRPr="007F774B">
        <w:t xml:space="preserve"> </w:t>
      </w:r>
    </w:p>
    <w:p w14:paraId="28E8B5F3" w14:textId="77777777" w:rsidR="00667070" w:rsidRPr="007F774B" w:rsidRDefault="00667070" w:rsidP="001A7E0A">
      <w:pPr>
        <w:pStyle w:val="Default"/>
        <w:jc w:val="both"/>
        <w:rPr>
          <w:sz w:val="20"/>
          <w:szCs w:val="20"/>
        </w:rPr>
      </w:pPr>
    </w:p>
    <w:p w14:paraId="0298F9A8" w14:textId="77777777" w:rsidR="00667070" w:rsidRDefault="00667070">
      <w:pPr>
        <w:pStyle w:val="Default"/>
        <w:rPr>
          <w:sz w:val="20"/>
          <w:szCs w:val="20"/>
        </w:rPr>
      </w:pPr>
      <w:r w:rsidRPr="007F774B">
        <w:rPr>
          <w:sz w:val="20"/>
          <w:szCs w:val="20"/>
        </w:rPr>
        <w:t>La prestation de contrôle de service fait consiste à vérifier, à partir du bilan d’exécution et des pièces justificatives prévues dans la convention et/ou a</w:t>
      </w:r>
      <w:r w:rsidR="008735FF">
        <w:rPr>
          <w:sz w:val="20"/>
          <w:szCs w:val="20"/>
        </w:rPr>
        <w:t>venants, les points suivants :</w:t>
      </w:r>
    </w:p>
    <w:p w14:paraId="580D6E29" w14:textId="77777777" w:rsidR="00667070" w:rsidRPr="007F774B" w:rsidRDefault="00667070">
      <w:pPr>
        <w:pStyle w:val="Default"/>
        <w:rPr>
          <w:sz w:val="20"/>
          <w:szCs w:val="20"/>
        </w:rPr>
      </w:pPr>
    </w:p>
    <w:p w14:paraId="1647ED2B" w14:textId="77777777" w:rsidR="00667070" w:rsidRPr="007F774B" w:rsidRDefault="00667070" w:rsidP="00DE08DA">
      <w:pPr>
        <w:pStyle w:val="Default"/>
        <w:jc w:val="both"/>
        <w:rPr>
          <w:sz w:val="20"/>
          <w:szCs w:val="20"/>
        </w:rPr>
      </w:pPr>
      <w:r w:rsidRPr="00DE08DA">
        <w:rPr>
          <w:sz w:val="20"/>
          <w:szCs w:val="20"/>
          <w:u w:val="single"/>
        </w:rPr>
        <w:t>De manière récurrente</w:t>
      </w:r>
      <w:r w:rsidRPr="007F774B">
        <w:rPr>
          <w:sz w:val="20"/>
          <w:szCs w:val="20"/>
        </w:rPr>
        <w:t xml:space="preserve"> : </w:t>
      </w:r>
    </w:p>
    <w:p w14:paraId="60624F07" w14:textId="0135D9AD" w:rsidR="00667070" w:rsidRDefault="00DE08DA" w:rsidP="00DE08DA">
      <w:pPr>
        <w:pStyle w:val="Default"/>
        <w:ind w:left="284"/>
        <w:rPr>
          <w:sz w:val="20"/>
          <w:szCs w:val="20"/>
        </w:rPr>
      </w:pPr>
      <w:r>
        <w:rPr>
          <w:sz w:val="20"/>
          <w:szCs w:val="20"/>
        </w:rPr>
        <w:t xml:space="preserve">- </w:t>
      </w:r>
      <w:r w:rsidR="00667070" w:rsidRPr="007F774B">
        <w:rPr>
          <w:sz w:val="20"/>
          <w:szCs w:val="20"/>
        </w:rPr>
        <w:t xml:space="preserve">Analyse physique des conditions de réalisation de l’opération ; </w:t>
      </w:r>
    </w:p>
    <w:p w14:paraId="75D47602" w14:textId="69D5AAF5" w:rsidR="00DE08DA" w:rsidRDefault="00DE08DA" w:rsidP="00DE08DA">
      <w:pPr>
        <w:pStyle w:val="Default"/>
        <w:ind w:left="284"/>
        <w:rPr>
          <w:sz w:val="20"/>
          <w:szCs w:val="20"/>
        </w:rPr>
      </w:pPr>
      <w:r>
        <w:rPr>
          <w:sz w:val="20"/>
          <w:szCs w:val="20"/>
        </w:rPr>
        <w:t xml:space="preserve">- </w:t>
      </w:r>
      <w:r w:rsidRPr="007F774B">
        <w:rPr>
          <w:sz w:val="20"/>
          <w:szCs w:val="20"/>
        </w:rPr>
        <w:t>Analyse comptable des dépenses et vérification de leur lien avec l’opération réalisée ;</w:t>
      </w:r>
    </w:p>
    <w:p w14:paraId="09D50077" w14:textId="1A9CCFFF" w:rsidR="00DE08DA" w:rsidRDefault="00DE08DA" w:rsidP="00DE08DA">
      <w:pPr>
        <w:pStyle w:val="Default"/>
        <w:ind w:left="284"/>
        <w:rPr>
          <w:sz w:val="20"/>
          <w:szCs w:val="20"/>
        </w:rPr>
      </w:pPr>
      <w:r>
        <w:rPr>
          <w:sz w:val="20"/>
          <w:szCs w:val="20"/>
        </w:rPr>
        <w:t xml:space="preserve">- </w:t>
      </w:r>
      <w:r w:rsidRPr="007F774B">
        <w:rPr>
          <w:sz w:val="20"/>
          <w:szCs w:val="20"/>
        </w:rPr>
        <w:t>Vérification de la correcte application des obligations spécifiques liées au financement communautaire (publicité, aides d’état, principes transversaux, …) ;</w:t>
      </w:r>
    </w:p>
    <w:p w14:paraId="23132D0B" w14:textId="451CB966" w:rsidR="00DE08DA" w:rsidRDefault="00DE08DA" w:rsidP="00DE08DA">
      <w:pPr>
        <w:pStyle w:val="Default"/>
        <w:ind w:left="284"/>
        <w:rPr>
          <w:sz w:val="20"/>
          <w:szCs w:val="20"/>
        </w:rPr>
      </w:pPr>
      <w:r>
        <w:rPr>
          <w:sz w:val="20"/>
          <w:szCs w:val="20"/>
        </w:rPr>
        <w:t xml:space="preserve">- </w:t>
      </w:r>
      <w:r w:rsidRPr="007F774B">
        <w:rPr>
          <w:sz w:val="20"/>
          <w:szCs w:val="20"/>
        </w:rPr>
        <w:t>Analyse des ressources ;</w:t>
      </w:r>
    </w:p>
    <w:p w14:paraId="204B013A" w14:textId="096D0BCB" w:rsidR="00DE08DA" w:rsidRDefault="00DE08DA" w:rsidP="00DE08DA">
      <w:pPr>
        <w:pStyle w:val="Default"/>
        <w:ind w:left="284"/>
        <w:rPr>
          <w:sz w:val="20"/>
          <w:szCs w:val="20"/>
        </w:rPr>
      </w:pPr>
      <w:r>
        <w:rPr>
          <w:sz w:val="20"/>
          <w:szCs w:val="20"/>
        </w:rPr>
        <w:t xml:space="preserve">- </w:t>
      </w:r>
      <w:r w:rsidRPr="007F774B">
        <w:rPr>
          <w:sz w:val="20"/>
          <w:szCs w:val="20"/>
        </w:rPr>
        <w:t xml:space="preserve">Calcul de la participation FSE et, si nécessaire, ajustement du montant FSE dû afin d’éviter tout </w:t>
      </w:r>
      <w:proofErr w:type="spellStart"/>
      <w:r w:rsidRPr="007F774B">
        <w:rPr>
          <w:sz w:val="20"/>
          <w:szCs w:val="20"/>
        </w:rPr>
        <w:t>sur-financement</w:t>
      </w:r>
      <w:proofErr w:type="spellEnd"/>
      <w:r w:rsidRPr="007F774B">
        <w:rPr>
          <w:sz w:val="20"/>
          <w:szCs w:val="20"/>
        </w:rPr>
        <w:t>.</w:t>
      </w:r>
    </w:p>
    <w:p w14:paraId="362EDF01" w14:textId="77777777" w:rsidR="00667070" w:rsidRPr="007F774B" w:rsidRDefault="00667070">
      <w:pPr>
        <w:pStyle w:val="Default"/>
        <w:rPr>
          <w:sz w:val="20"/>
          <w:szCs w:val="20"/>
        </w:rPr>
      </w:pPr>
    </w:p>
    <w:p w14:paraId="3F2E0B98" w14:textId="77777777" w:rsidR="00667070" w:rsidRDefault="00667070">
      <w:pPr>
        <w:pStyle w:val="Default"/>
        <w:rPr>
          <w:sz w:val="20"/>
          <w:szCs w:val="20"/>
        </w:rPr>
      </w:pPr>
      <w:r w:rsidRPr="00DE08DA">
        <w:rPr>
          <w:sz w:val="20"/>
          <w:szCs w:val="20"/>
          <w:u w:val="single"/>
        </w:rPr>
        <w:t>Le cas échéant, en présence de participants (liste non exhaustive)</w:t>
      </w:r>
      <w:r w:rsidRPr="007F774B">
        <w:rPr>
          <w:sz w:val="20"/>
          <w:szCs w:val="20"/>
        </w:rPr>
        <w:t xml:space="preserve"> : </w:t>
      </w:r>
    </w:p>
    <w:p w14:paraId="002F9EB0" w14:textId="51FDC3DE" w:rsidR="00DE08DA" w:rsidRDefault="00DE08DA" w:rsidP="00DE08DA">
      <w:pPr>
        <w:pStyle w:val="Default"/>
        <w:ind w:left="284"/>
        <w:rPr>
          <w:sz w:val="20"/>
          <w:szCs w:val="20"/>
        </w:rPr>
      </w:pPr>
      <w:r>
        <w:rPr>
          <w:sz w:val="20"/>
          <w:szCs w:val="20"/>
        </w:rPr>
        <w:t xml:space="preserve">- </w:t>
      </w:r>
      <w:r w:rsidRPr="007F774B">
        <w:rPr>
          <w:sz w:val="20"/>
          <w:szCs w:val="20"/>
        </w:rPr>
        <w:t>Analyse de l’éligibilité des participants ;</w:t>
      </w:r>
    </w:p>
    <w:p w14:paraId="0D5AE21D" w14:textId="7570321A" w:rsidR="00DE08DA" w:rsidRPr="007F774B" w:rsidRDefault="00DE08DA" w:rsidP="00DE08DA">
      <w:pPr>
        <w:pStyle w:val="Default"/>
        <w:ind w:left="284"/>
        <w:rPr>
          <w:sz w:val="20"/>
          <w:szCs w:val="20"/>
        </w:rPr>
      </w:pPr>
      <w:r>
        <w:rPr>
          <w:sz w:val="20"/>
          <w:szCs w:val="20"/>
        </w:rPr>
        <w:t xml:space="preserve">- </w:t>
      </w:r>
      <w:r w:rsidRPr="007F774B">
        <w:rPr>
          <w:sz w:val="20"/>
          <w:szCs w:val="20"/>
        </w:rPr>
        <w:t>Vérification de la correcte saisie d’indicateurs de réalisation et/ou de résultat.</w:t>
      </w:r>
    </w:p>
    <w:p w14:paraId="7F0D117A" w14:textId="77777777" w:rsidR="00667070" w:rsidRDefault="00667070" w:rsidP="008D45D5">
      <w:pPr>
        <w:pStyle w:val="Default"/>
        <w:jc w:val="both"/>
        <w:rPr>
          <w:sz w:val="20"/>
          <w:szCs w:val="20"/>
        </w:rPr>
      </w:pPr>
    </w:p>
    <w:p w14:paraId="7B04A90A" w14:textId="77777777" w:rsidR="00DE08DA" w:rsidRPr="007F774B" w:rsidRDefault="00DE08DA" w:rsidP="008D45D5">
      <w:pPr>
        <w:pStyle w:val="Default"/>
        <w:jc w:val="both"/>
        <w:rPr>
          <w:sz w:val="20"/>
          <w:szCs w:val="20"/>
        </w:rPr>
      </w:pPr>
    </w:p>
    <w:p w14:paraId="336461AB" w14:textId="239A6BBF" w:rsidR="00667070" w:rsidRPr="007F774B" w:rsidRDefault="00667070" w:rsidP="00CB7A72">
      <w:pPr>
        <w:pStyle w:val="Titre2"/>
        <w:spacing w:before="0"/>
      </w:pPr>
      <w:bookmarkStart w:id="16" w:name="_Toc193708428"/>
      <w:r w:rsidRPr="007F774B">
        <w:t>3.3 : Utilisation de la plate-forme « Ma démarche FSE</w:t>
      </w:r>
      <w:r w:rsidR="00DE08DA">
        <w:t>+</w:t>
      </w:r>
      <w:r w:rsidRPr="007F774B">
        <w:t xml:space="preserve"> »</w:t>
      </w:r>
      <w:bookmarkEnd w:id="16"/>
      <w:r w:rsidRPr="007F774B">
        <w:t xml:space="preserve"> </w:t>
      </w:r>
    </w:p>
    <w:p w14:paraId="2D03A9C6" w14:textId="77777777" w:rsidR="00667070" w:rsidRPr="007F774B" w:rsidRDefault="00667070" w:rsidP="008D45D5">
      <w:pPr>
        <w:pStyle w:val="Default"/>
        <w:jc w:val="both"/>
        <w:rPr>
          <w:sz w:val="20"/>
          <w:szCs w:val="20"/>
        </w:rPr>
      </w:pPr>
      <w:r w:rsidRPr="007F774B">
        <w:rPr>
          <w:sz w:val="20"/>
          <w:szCs w:val="20"/>
        </w:rPr>
        <w:t xml:space="preserve"> </w:t>
      </w:r>
    </w:p>
    <w:p w14:paraId="0094E3CE" w14:textId="5A35A352" w:rsidR="00667070" w:rsidRPr="007F774B" w:rsidRDefault="00667070" w:rsidP="00D926D7">
      <w:pPr>
        <w:pStyle w:val="Default"/>
        <w:jc w:val="both"/>
        <w:rPr>
          <w:sz w:val="20"/>
          <w:szCs w:val="20"/>
        </w:rPr>
      </w:pPr>
      <w:r w:rsidRPr="007F774B">
        <w:rPr>
          <w:sz w:val="20"/>
          <w:szCs w:val="20"/>
        </w:rPr>
        <w:t>L’article</w:t>
      </w:r>
      <w:r w:rsidR="00D926D7">
        <w:rPr>
          <w:sz w:val="20"/>
          <w:szCs w:val="20"/>
        </w:rPr>
        <w:t xml:space="preserve"> 69 paragraphe 1</w:t>
      </w:r>
      <w:r w:rsidRPr="007F774B">
        <w:rPr>
          <w:sz w:val="20"/>
          <w:szCs w:val="20"/>
        </w:rPr>
        <w:t xml:space="preserve"> du règlement UE </w:t>
      </w:r>
      <w:r w:rsidR="00D926D7" w:rsidRPr="00D926D7">
        <w:rPr>
          <w:sz w:val="20"/>
          <w:szCs w:val="20"/>
        </w:rPr>
        <w:t xml:space="preserve">2021/1060 </w:t>
      </w:r>
      <w:r w:rsidRPr="007F774B">
        <w:rPr>
          <w:sz w:val="20"/>
          <w:szCs w:val="20"/>
        </w:rPr>
        <w:t xml:space="preserve">dispose qu’il appartient à l’autorité de gestion d’établir « </w:t>
      </w:r>
      <w:r w:rsidR="00D926D7" w:rsidRPr="00D926D7">
        <w:rPr>
          <w:i/>
          <w:iCs/>
          <w:sz w:val="20"/>
          <w:szCs w:val="20"/>
        </w:rPr>
        <w:t>Systèmes électroniques fiables (y compris liens avec des systèmes d'échange électronique de données avec les bénéficiaires) pour l'enregistrement et le stockage de données nécessaires au suivi, à</w:t>
      </w:r>
      <w:r w:rsidR="00D926D7">
        <w:rPr>
          <w:i/>
          <w:iCs/>
          <w:sz w:val="20"/>
          <w:szCs w:val="20"/>
        </w:rPr>
        <w:t xml:space="preserve"> </w:t>
      </w:r>
      <w:r w:rsidR="00D926D7" w:rsidRPr="00D926D7">
        <w:rPr>
          <w:i/>
          <w:iCs/>
          <w:sz w:val="20"/>
          <w:szCs w:val="20"/>
        </w:rPr>
        <w:t>l'évaluation, à la gestion financière, aux vérifications et aux audits, y compris des procédures appropriées pour assurer la sécurité, l'intégrité et la confidentialité des données ainsi que l'authentification des utilisateurs</w:t>
      </w:r>
      <w:r w:rsidRPr="007F774B">
        <w:rPr>
          <w:sz w:val="20"/>
          <w:szCs w:val="20"/>
        </w:rPr>
        <w:t xml:space="preserve">. » </w:t>
      </w:r>
    </w:p>
    <w:p w14:paraId="6AF40543" w14:textId="77777777" w:rsidR="00667070" w:rsidRPr="007F774B" w:rsidRDefault="00667070" w:rsidP="008D45D5">
      <w:pPr>
        <w:pStyle w:val="Default"/>
        <w:jc w:val="both"/>
        <w:rPr>
          <w:sz w:val="20"/>
          <w:szCs w:val="20"/>
        </w:rPr>
      </w:pPr>
    </w:p>
    <w:p w14:paraId="2E7ADAB8" w14:textId="56C778E6" w:rsidR="00334641" w:rsidRDefault="00667070" w:rsidP="00334641">
      <w:pPr>
        <w:pStyle w:val="Default"/>
        <w:jc w:val="both"/>
        <w:rPr>
          <w:sz w:val="20"/>
          <w:szCs w:val="20"/>
        </w:rPr>
      </w:pPr>
      <w:r w:rsidRPr="007F774B">
        <w:rPr>
          <w:sz w:val="20"/>
          <w:szCs w:val="20"/>
        </w:rPr>
        <w:t>A cette fin, un système de gestion dématérialisé du FSE, dénommé « Ma démarche FSE</w:t>
      </w:r>
      <w:r w:rsidR="00D926D7">
        <w:rPr>
          <w:sz w:val="20"/>
          <w:szCs w:val="20"/>
        </w:rPr>
        <w:t>+</w:t>
      </w:r>
      <w:r w:rsidRPr="007F774B">
        <w:rPr>
          <w:sz w:val="20"/>
          <w:szCs w:val="20"/>
        </w:rPr>
        <w:t xml:space="preserve"> », a été mis en place. Le titulaire devra en faire utilisation ; il recevra pour cela un code d’identification qui lui permett</w:t>
      </w:r>
      <w:r w:rsidR="0022504B">
        <w:rPr>
          <w:sz w:val="20"/>
          <w:szCs w:val="20"/>
        </w:rPr>
        <w:t>ra d’accéder à la plate-forme.</w:t>
      </w:r>
    </w:p>
    <w:p w14:paraId="3A25A221" w14:textId="77777777" w:rsidR="00334641" w:rsidRDefault="00334641" w:rsidP="00334641">
      <w:pPr>
        <w:pStyle w:val="Default"/>
        <w:jc w:val="both"/>
        <w:rPr>
          <w:sz w:val="20"/>
          <w:szCs w:val="20"/>
        </w:rPr>
      </w:pPr>
    </w:p>
    <w:p w14:paraId="1217CC8F" w14:textId="77777777" w:rsidR="00DE08DA" w:rsidRDefault="00DE08DA" w:rsidP="00334641">
      <w:pPr>
        <w:pStyle w:val="Default"/>
        <w:jc w:val="both"/>
        <w:rPr>
          <w:sz w:val="20"/>
          <w:szCs w:val="20"/>
        </w:rPr>
      </w:pPr>
    </w:p>
    <w:p w14:paraId="50C9AB4C" w14:textId="77777777" w:rsidR="00952CAE" w:rsidRDefault="00952CAE" w:rsidP="00334641">
      <w:pPr>
        <w:pStyle w:val="Default"/>
        <w:jc w:val="both"/>
        <w:rPr>
          <w:sz w:val="20"/>
          <w:szCs w:val="20"/>
        </w:rPr>
      </w:pPr>
    </w:p>
    <w:p w14:paraId="63BD5E3F" w14:textId="75831CAA" w:rsidR="00667070" w:rsidRPr="007F774B" w:rsidRDefault="00667070" w:rsidP="00CB7A72">
      <w:pPr>
        <w:pStyle w:val="Titre1"/>
        <w:spacing w:before="0"/>
      </w:pPr>
      <w:bookmarkStart w:id="17" w:name="_Toc193708429"/>
      <w:r w:rsidRPr="007F774B">
        <w:t xml:space="preserve">Article 4 : DEFINITION DES PRESTATIONS ET DELAIS D’EXECUTION POUR </w:t>
      </w:r>
      <w:r w:rsidRPr="00793D6D">
        <w:t>L</w:t>
      </w:r>
      <w:r w:rsidR="008D45D5" w:rsidRPr="00793D6D">
        <w:t xml:space="preserve">E LOT </w:t>
      </w:r>
      <w:r w:rsidR="00E269FB">
        <w:t>UNIQUE</w:t>
      </w:r>
      <w:bookmarkEnd w:id="17"/>
    </w:p>
    <w:p w14:paraId="72D57658" w14:textId="77777777" w:rsidR="00667070" w:rsidRPr="007F774B" w:rsidRDefault="00667070">
      <w:pPr>
        <w:pStyle w:val="Default"/>
        <w:rPr>
          <w:sz w:val="20"/>
          <w:szCs w:val="20"/>
        </w:rPr>
      </w:pPr>
      <w:r w:rsidRPr="007F774B">
        <w:rPr>
          <w:sz w:val="20"/>
          <w:szCs w:val="20"/>
        </w:rPr>
        <w:t xml:space="preserve"> </w:t>
      </w:r>
    </w:p>
    <w:p w14:paraId="0229F78C" w14:textId="440F08B3" w:rsidR="005D274B" w:rsidRPr="00D35707" w:rsidRDefault="001F1171" w:rsidP="005D274B">
      <w:pPr>
        <w:pStyle w:val="Default"/>
        <w:jc w:val="both"/>
        <w:rPr>
          <w:color w:val="auto"/>
          <w:sz w:val="20"/>
          <w:szCs w:val="20"/>
        </w:rPr>
      </w:pPr>
      <w:r w:rsidRPr="00D35707">
        <w:rPr>
          <w:sz w:val="20"/>
          <w:szCs w:val="20"/>
        </w:rPr>
        <w:t xml:space="preserve">Le titulaire doit démontrer sa capacité à réaliser la prestation demandée, en termes d’organisation et de mise à disposition des compétences humaines en </w:t>
      </w:r>
      <w:r w:rsidR="005D274B" w:rsidRPr="00D35707">
        <w:rPr>
          <w:sz w:val="20"/>
          <w:szCs w:val="20"/>
        </w:rPr>
        <w:t>vue de la réalisation des CSF</w:t>
      </w:r>
      <w:r w:rsidR="0041048E">
        <w:rPr>
          <w:color w:val="auto"/>
          <w:sz w:val="20"/>
          <w:szCs w:val="20"/>
        </w:rPr>
        <w:t>.</w:t>
      </w:r>
      <w:r w:rsidR="005D274B" w:rsidRPr="00D35707">
        <w:rPr>
          <w:color w:val="auto"/>
          <w:sz w:val="20"/>
          <w:szCs w:val="20"/>
        </w:rPr>
        <w:t xml:space="preserve"> </w:t>
      </w:r>
    </w:p>
    <w:p w14:paraId="1F0A66CA" w14:textId="5AC9B1DB" w:rsidR="005D274B" w:rsidRPr="00D35707" w:rsidRDefault="005D274B" w:rsidP="005D274B">
      <w:pPr>
        <w:pStyle w:val="Default"/>
        <w:jc w:val="both"/>
        <w:rPr>
          <w:color w:val="auto"/>
          <w:sz w:val="20"/>
          <w:szCs w:val="20"/>
        </w:rPr>
      </w:pPr>
      <w:r w:rsidRPr="00D35707">
        <w:rPr>
          <w:color w:val="auto"/>
          <w:sz w:val="20"/>
          <w:szCs w:val="20"/>
        </w:rPr>
        <w:t>Il est ainsi demandé la production</w:t>
      </w:r>
      <w:r w:rsidR="00510092">
        <w:rPr>
          <w:color w:val="auto"/>
          <w:sz w:val="20"/>
          <w:szCs w:val="20"/>
        </w:rPr>
        <w:t xml:space="preserve"> </w:t>
      </w:r>
      <w:r w:rsidR="00702DF0">
        <w:rPr>
          <w:color w:val="auto"/>
          <w:sz w:val="20"/>
          <w:szCs w:val="20"/>
        </w:rPr>
        <w:t xml:space="preserve">dès le dépôt des offres </w:t>
      </w:r>
      <w:r w:rsidRPr="00D35707">
        <w:rPr>
          <w:color w:val="auto"/>
          <w:sz w:val="20"/>
          <w:szCs w:val="20"/>
        </w:rPr>
        <w:t>:</w:t>
      </w:r>
    </w:p>
    <w:p w14:paraId="6D161E50" w14:textId="77777777" w:rsidR="005D274B" w:rsidRPr="00D35707" w:rsidRDefault="001326B7" w:rsidP="005D274B">
      <w:pPr>
        <w:pStyle w:val="Default"/>
        <w:numPr>
          <w:ilvl w:val="0"/>
          <w:numId w:val="13"/>
        </w:numPr>
        <w:jc w:val="both"/>
        <w:rPr>
          <w:sz w:val="20"/>
          <w:szCs w:val="20"/>
        </w:rPr>
      </w:pPr>
      <w:proofErr w:type="gramStart"/>
      <w:r w:rsidRPr="00D35707">
        <w:rPr>
          <w:color w:val="auto"/>
          <w:sz w:val="20"/>
          <w:szCs w:val="20"/>
        </w:rPr>
        <w:t>d</w:t>
      </w:r>
      <w:r w:rsidR="005D274B" w:rsidRPr="00D35707">
        <w:rPr>
          <w:color w:val="auto"/>
          <w:sz w:val="20"/>
          <w:szCs w:val="20"/>
        </w:rPr>
        <w:t>u</w:t>
      </w:r>
      <w:proofErr w:type="gramEnd"/>
      <w:r w:rsidR="005D274B" w:rsidRPr="00D35707">
        <w:rPr>
          <w:color w:val="auto"/>
          <w:sz w:val="20"/>
          <w:szCs w:val="20"/>
        </w:rPr>
        <w:t xml:space="preserve"> nombre d’intervenants mobilisables sur cette prestation,</w:t>
      </w:r>
    </w:p>
    <w:p w14:paraId="0495C61F" w14:textId="10A1DF6C" w:rsidR="005D274B" w:rsidRPr="00B86358" w:rsidRDefault="005D274B" w:rsidP="005D274B">
      <w:pPr>
        <w:pStyle w:val="Default"/>
        <w:numPr>
          <w:ilvl w:val="0"/>
          <w:numId w:val="13"/>
        </w:numPr>
        <w:jc w:val="both"/>
        <w:rPr>
          <w:sz w:val="20"/>
          <w:szCs w:val="20"/>
        </w:rPr>
      </w:pPr>
      <w:proofErr w:type="gramStart"/>
      <w:r w:rsidRPr="00D35707">
        <w:rPr>
          <w:color w:val="auto"/>
          <w:sz w:val="20"/>
          <w:szCs w:val="20"/>
        </w:rPr>
        <w:t>les</w:t>
      </w:r>
      <w:proofErr w:type="gramEnd"/>
      <w:r w:rsidRPr="00D35707">
        <w:rPr>
          <w:color w:val="auto"/>
          <w:sz w:val="20"/>
          <w:szCs w:val="20"/>
        </w:rPr>
        <w:t xml:space="preserve"> CV de ces intervenants,</w:t>
      </w:r>
      <w:r w:rsidR="00B86358">
        <w:rPr>
          <w:color w:val="auto"/>
          <w:sz w:val="20"/>
          <w:szCs w:val="20"/>
        </w:rPr>
        <w:t xml:space="preserve"> afin de démonter l’e</w:t>
      </w:r>
      <w:r w:rsidR="00B86358" w:rsidRPr="00B86358">
        <w:rPr>
          <w:color w:val="auto"/>
          <w:sz w:val="20"/>
          <w:szCs w:val="20"/>
        </w:rPr>
        <w:t>xpérience des consultants dans le contrôle des fonds européens et plus précisément dans le FSE</w:t>
      </w:r>
      <w:r w:rsidR="00C156D6">
        <w:rPr>
          <w:color w:val="auto"/>
          <w:sz w:val="20"/>
          <w:szCs w:val="20"/>
        </w:rPr>
        <w:t>+</w:t>
      </w:r>
      <w:r w:rsidR="00B86358">
        <w:rPr>
          <w:color w:val="auto"/>
          <w:sz w:val="20"/>
          <w:szCs w:val="20"/>
        </w:rPr>
        <w:t>,</w:t>
      </w:r>
    </w:p>
    <w:p w14:paraId="6B100989" w14:textId="665EE68F" w:rsidR="00884E66" w:rsidRPr="00D35707" w:rsidRDefault="00884E66" w:rsidP="00884E66">
      <w:pPr>
        <w:pStyle w:val="Default"/>
        <w:numPr>
          <w:ilvl w:val="0"/>
          <w:numId w:val="13"/>
        </w:numPr>
        <w:jc w:val="both"/>
        <w:rPr>
          <w:sz w:val="20"/>
          <w:szCs w:val="20"/>
        </w:rPr>
      </w:pPr>
      <w:r w:rsidRPr="00D35707">
        <w:rPr>
          <w:sz w:val="20"/>
          <w:szCs w:val="20"/>
        </w:rPr>
        <w:t xml:space="preserve">Capacité à mobiliser un nombre d’intervenants </w:t>
      </w:r>
      <w:r w:rsidR="00914C34" w:rsidRPr="00D35707">
        <w:rPr>
          <w:sz w:val="20"/>
          <w:szCs w:val="20"/>
        </w:rPr>
        <w:t>su</w:t>
      </w:r>
      <w:r w:rsidRPr="00D35707">
        <w:rPr>
          <w:sz w:val="20"/>
          <w:szCs w:val="20"/>
        </w:rPr>
        <w:t>ffisant</w:t>
      </w:r>
      <w:r w:rsidR="00952CAE">
        <w:rPr>
          <w:sz w:val="20"/>
          <w:szCs w:val="20"/>
        </w:rPr>
        <w:t>,</w:t>
      </w:r>
    </w:p>
    <w:p w14:paraId="614AC0D5" w14:textId="77777777" w:rsidR="001326B7" w:rsidRPr="00965463" w:rsidRDefault="001326B7" w:rsidP="005D274B">
      <w:pPr>
        <w:pStyle w:val="Default"/>
        <w:numPr>
          <w:ilvl w:val="0"/>
          <w:numId w:val="13"/>
        </w:numPr>
        <w:jc w:val="both"/>
        <w:rPr>
          <w:color w:val="auto"/>
          <w:sz w:val="20"/>
          <w:szCs w:val="20"/>
        </w:rPr>
      </w:pPr>
      <w:proofErr w:type="gramStart"/>
      <w:r w:rsidRPr="00965463">
        <w:rPr>
          <w:color w:val="auto"/>
          <w:sz w:val="20"/>
          <w:szCs w:val="20"/>
        </w:rPr>
        <w:t>l’organisation</w:t>
      </w:r>
      <w:proofErr w:type="gramEnd"/>
      <w:r w:rsidRPr="00965463">
        <w:rPr>
          <w:color w:val="auto"/>
          <w:sz w:val="20"/>
          <w:szCs w:val="20"/>
        </w:rPr>
        <w:t xml:space="preserve"> technique permettant de s’assurer de la qualité de la prestation réalisée par les intervenants sur chaque dossier,</w:t>
      </w:r>
    </w:p>
    <w:p w14:paraId="0BD49EB2" w14:textId="425CF78C" w:rsidR="007F4EE6" w:rsidRDefault="001326B7" w:rsidP="005D274B">
      <w:pPr>
        <w:pStyle w:val="Default"/>
        <w:numPr>
          <w:ilvl w:val="0"/>
          <w:numId w:val="13"/>
        </w:numPr>
        <w:jc w:val="both"/>
        <w:rPr>
          <w:sz w:val="20"/>
          <w:szCs w:val="20"/>
        </w:rPr>
      </w:pPr>
      <w:proofErr w:type="gramStart"/>
      <w:r w:rsidRPr="00D35707">
        <w:rPr>
          <w:sz w:val="20"/>
          <w:szCs w:val="20"/>
        </w:rPr>
        <w:t>les</w:t>
      </w:r>
      <w:proofErr w:type="gramEnd"/>
      <w:r w:rsidRPr="00D35707">
        <w:rPr>
          <w:sz w:val="20"/>
          <w:szCs w:val="20"/>
        </w:rPr>
        <w:t xml:space="preserve"> moyens techniques mis à la disposition des intervenants par le titulaire du lot </w:t>
      </w:r>
      <w:r w:rsidR="001A7E05">
        <w:rPr>
          <w:sz w:val="20"/>
          <w:szCs w:val="20"/>
        </w:rPr>
        <w:t xml:space="preserve">unique </w:t>
      </w:r>
      <w:r w:rsidRPr="00D35707">
        <w:rPr>
          <w:sz w:val="20"/>
          <w:szCs w:val="20"/>
        </w:rPr>
        <w:t>(poste de travail, téléphone, internet, messagerie électronique, assistante,…</w:t>
      </w:r>
      <w:r w:rsidR="00952CAE">
        <w:rPr>
          <w:sz w:val="20"/>
          <w:szCs w:val="20"/>
        </w:rPr>
        <w:t>),</w:t>
      </w:r>
    </w:p>
    <w:p w14:paraId="76D8DB0B" w14:textId="11457224" w:rsidR="001326B7" w:rsidRPr="00D35707" w:rsidRDefault="00914C34" w:rsidP="005D274B">
      <w:pPr>
        <w:pStyle w:val="Default"/>
        <w:numPr>
          <w:ilvl w:val="0"/>
          <w:numId w:val="13"/>
        </w:numPr>
        <w:jc w:val="both"/>
        <w:rPr>
          <w:color w:val="auto"/>
          <w:sz w:val="20"/>
          <w:szCs w:val="20"/>
        </w:rPr>
      </w:pPr>
      <w:proofErr w:type="gramStart"/>
      <w:r w:rsidRPr="00D35707">
        <w:rPr>
          <w:sz w:val="20"/>
          <w:szCs w:val="20"/>
        </w:rPr>
        <w:t>les</w:t>
      </w:r>
      <w:proofErr w:type="gramEnd"/>
      <w:r w:rsidRPr="00D35707">
        <w:rPr>
          <w:sz w:val="20"/>
          <w:szCs w:val="20"/>
        </w:rPr>
        <w:t xml:space="preserve"> </w:t>
      </w:r>
      <w:r w:rsidR="00884E66" w:rsidRPr="00D35707">
        <w:rPr>
          <w:sz w:val="20"/>
          <w:szCs w:val="20"/>
        </w:rPr>
        <w:t xml:space="preserve">ressources </w:t>
      </w:r>
      <w:r w:rsidR="007F4EE6" w:rsidRPr="00D35707">
        <w:rPr>
          <w:sz w:val="20"/>
          <w:szCs w:val="20"/>
        </w:rPr>
        <w:t>mobilisable</w:t>
      </w:r>
      <w:r w:rsidR="00884E66" w:rsidRPr="00D35707">
        <w:rPr>
          <w:sz w:val="20"/>
          <w:szCs w:val="20"/>
        </w:rPr>
        <w:t>s</w:t>
      </w:r>
      <w:r w:rsidR="007F4EE6" w:rsidRPr="00D35707">
        <w:rPr>
          <w:sz w:val="20"/>
          <w:szCs w:val="20"/>
        </w:rPr>
        <w:t xml:space="preserve"> par les intervenants au sein de la structure du candidat</w:t>
      </w:r>
      <w:r w:rsidR="00884E66" w:rsidRPr="00D35707">
        <w:rPr>
          <w:color w:val="00B0F0"/>
          <w:sz w:val="22"/>
          <w:szCs w:val="22"/>
        </w:rPr>
        <w:t xml:space="preserve"> </w:t>
      </w:r>
      <w:r w:rsidR="00884E66" w:rsidRPr="00D35707">
        <w:rPr>
          <w:color w:val="auto"/>
          <w:sz w:val="20"/>
          <w:szCs w:val="20"/>
        </w:rPr>
        <w:t xml:space="preserve">afin </w:t>
      </w:r>
      <w:r w:rsidR="004615C4">
        <w:rPr>
          <w:color w:val="auto"/>
          <w:sz w:val="20"/>
          <w:szCs w:val="20"/>
        </w:rPr>
        <w:t>de</w:t>
      </w:r>
      <w:r w:rsidR="00884E66" w:rsidRPr="00D35707">
        <w:rPr>
          <w:color w:val="auto"/>
          <w:sz w:val="20"/>
          <w:szCs w:val="20"/>
        </w:rPr>
        <w:t xml:space="preserve"> réaliser la prestation demandée</w:t>
      </w:r>
      <w:r w:rsidR="00C156D6">
        <w:rPr>
          <w:color w:val="auto"/>
          <w:sz w:val="20"/>
          <w:szCs w:val="20"/>
        </w:rPr>
        <w:t>, notamment expertise</w:t>
      </w:r>
      <w:r w:rsidR="007F4EE6" w:rsidRPr="00D35707">
        <w:rPr>
          <w:color w:val="auto"/>
          <w:sz w:val="20"/>
          <w:szCs w:val="20"/>
        </w:rPr>
        <w:t>.</w:t>
      </w:r>
      <w:r w:rsidR="001326B7" w:rsidRPr="00D35707">
        <w:rPr>
          <w:color w:val="auto"/>
          <w:sz w:val="20"/>
          <w:szCs w:val="20"/>
        </w:rPr>
        <w:t xml:space="preserve"> </w:t>
      </w:r>
    </w:p>
    <w:p w14:paraId="785820AA" w14:textId="77777777" w:rsidR="005D274B" w:rsidRDefault="005D274B" w:rsidP="001F1171">
      <w:pPr>
        <w:pStyle w:val="Default"/>
        <w:jc w:val="both"/>
        <w:rPr>
          <w:sz w:val="20"/>
          <w:szCs w:val="20"/>
        </w:rPr>
      </w:pPr>
    </w:p>
    <w:p w14:paraId="67EA1AB5" w14:textId="441A44C4" w:rsidR="001F1171" w:rsidRDefault="006F6CFB">
      <w:pPr>
        <w:pStyle w:val="Default"/>
        <w:rPr>
          <w:sz w:val="20"/>
          <w:szCs w:val="20"/>
        </w:rPr>
      </w:pPr>
      <w:r w:rsidRPr="00D35707">
        <w:rPr>
          <w:sz w:val="20"/>
          <w:szCs w:val="20"/>
        </w:rPr>
        <w:t xml:space="preserve">Le nombre de CSF à réaliser par an dans le cadre de ce lot </w:t>
      </w:r>
      <w:r w:rsidR="001A7E05">
        <w:rPr>
          <w:sz w:val="20"/>
          <w:szCs w:val="20"/>
        </w:rPr>
        <w:t xml:space="preserve">unique </w:t>
      </w:r>
      <w:r w:rsidRPr="00D35707">
        <w:rPr>
          <w:sz w:val="20"/>
          <w:szCs w:val="20"/>
        </w:rPr>
        <w:t>est estimé approximativement à</w:t>
      </w:r>
      <w:r w:rsidR="00884E66" w:rsidRPr="00D35707">
        <w:rPr>
          <w:sz w:val="20"/>
          <w:szCs w:val="20"/>
        </w:rPr>
        <w:t xml:space="preserve"> </w:t>
      </w:r>
      <w:r w:rsidR="00E071C8" w:rsidRPr="00C156D6">
        <w:rPr>
          <w:b/>
          <w:bCs/>
          <w:color w:val="auto"/>
          <w:sz w:val="20"/>
          <w:szCs w:val="20"/>
        </w:rPr>
        <w:t>1</w:t>
      </w:r>
      <w:r w:rsidR="00DF5455" w:rsidRPr="00C156D6">
        <w:rPr>
          <w:b/>
          <w:bCs/>
          <w:color w:val="auto"/>
          <w:sz w:val="20"/>
          <w:szCs w:val="20"/>
        </w:rPr>
        <w:t>1</w:t>
      </w:r>
      <w:r w:rsidR="005D1D8A" w:rsidRPr="00C156D6">
        <w:rPr>
          <w:b/>
          <w:bCs/>
          <w:color w:val="auto"/>
          <w:sz w:val="20"/>
          <w:szCs w:val="20"/>
        </w:rPr>
        <w:t xml:space="preserve"> par an</w:t>
      </w:r>
      <w:r w:rsidR="00884E66" w:rsidRPr="006C5151">
        <w:rPr>
          <w:color w:val="auto"/>
          <w:sz w:val="20"/>
          <w:szCs w:val="20"/>
        </w:rPr>
        <w:t>.</w:t>
      </w:r>
    </w:p>
    <w:p w14:paraId="1B0F82D3" w14:textId="667ACB67" w:rsidR="00FD7032" w:rsidRPr="006C5151" w:rsidRDefault="00FD7032" w:rsidP="00E4231C">
      <w:pPr>
        <w:pStyle w:val="Default"/>
        <w:jc w:val="both"/>
        <w:rPr>
          <w:color w:val="auto"/>
          <w:sz w:val="20"/>
          <w:szCs w:val="20"/>
        </w:rPr>
      </w:pPr>
      <w:r>
        <w:rPr>
          <w:sz w:val="20"/>
          <w:szCs w:val="20"/>
        </w:rPr>
        <w:t xml:space="preserve">Le nombre de reprise de contrôle de service fait </w:t>
      </w:r>
      <w:proofErr w:type="gramStart"/>
      <w:r>
        <w:rPr>
          <w:sz w:val="20"/>
          <w:szCs w:val="20"/>
        </w:rPr>
        <w:t xml:space="preserve">suite </w:t>
      </w:r>
      <w:r w:rsidR="00D2241E">
        <w:rPr>
          <w:sz w:val="20"/>
          <w:szCs w:val="20"/>
        </w:rPr>
        <w:t>à un</w:t>
      </w:r>
      <w:proofErr w:type="gramEnd"/>
      <w:r w:rsidR="00D2241E">
        <w:rPr>
          <w:sz w:val="20"/>
          <w:szCs w:val="20"/>
        </w:rPr>
        <w:t xml:space="preserve"> contrôle </w:t>
      </w:r>
      <w:r w:rsidR="00E4231C">
        <w:rPr>
          <w:sz w:val="20"/>
          <w:szCs w:val="20"/>
        </w:rPr>
        <w:t>de l’ANAFE, DGEFP</w:t>
      </w:r>
      <w:r w:rsidR="00C156D6">
        <w:rPr>
          <w:sz w:val="20"/>
          <w:szCs w:val="20"/>
        </w:rPr>
        <w:t xml:space="preserve"> ou autre,</w:t>
      </w:r>
      <w:r>
        <w:rPr>
          <w:sz w:val="20"/>
          <w:szCs w:val="20"/>
        </w:rPr>
        <w:t xml:space="preserve"> est </w:t>
      </w:r>
      <w:r w:rsidRPr="00D35707">
        <w:rPr>
          <w:sz w:val="20"/>
          <w:szCs w:val="20"/>
        </w:rPr>
        <w:t xml:space="preserve">estimé approximativement </w:t>
      </w:r>
      <w:r w:rsidRPr="006C5151">
        <w:rPr>
          <w:color w:val="auto"/>
          <w:sz w:val="20"/>
          <w:szCs w:val="20"/>
        </w:rPr>
        <w:t xml:space="preserve">à </w:t>
      </w:r>
      <w:r w:rsidR="00E4231C" w:rsidRPr="00C156D6">
        <w:rPr>
          <w:b/>
          <w:bCs/>
          <w:color w:val="auto"/>
          <w:sz w:val="20"/>
          <w:szCs w:val="20"/>
        </w:rPr>
        <w:t>2</w:t>
      </w:r>
      <w:r w:rsidR="005D1D8A" w:rsidRPr="00C156D6">
        <w:rPr>
          <w:b/>
          <w:bCs/>
          <w:color w:val="auto"/>
          <w:sz w:val="20"/>
          <w:szCs w:val="20"/>
        </w:rPr>
        <w:t xml:space="preserve"> par an</w:t>
      </w:r>
      <w:r w:rsidRPr="006C5151">
        <w:rPr>
          <w:color w:val="auto"/>
          <w:sz w:val="20"/>
          <w:szCs w:val="20"/>
        </w:rPr>
        <w:t>.</w:t>
      </w:r>
    </w:p>
    <w:p w14:paraId="557CC523" w14:textId="77777777" w:rsidR="00510092" w:rsidRDefault="00510092">
      <w:pPr>
        <w:pStyle w:val="Default"/>
        <w:rPr>
          <w:sz w:val="20"/>
          <w:szCs w:val="20"/>
        </w:rPr>
      </w:pPr>
    </w:p>
    <w:p w14:paraId="363A346D" w14:textId="77777777" w:rsidR="00D35707" w:rsidRPr="00D35707" w:rsidRDefault="00D35707" w:rsidP="00D35707">
      <w:pPr>
        <w:pStyle w:val="Default"/>
        <w:jc w:val="both"/>
        <w:rPr>
          <w:sz w:val="20"/>
          <w:szCs w:val="20"/>
        </w:rPr>
      </w:pPr>
      <w:r w:rsidRPr="00A33118">
        <w:rPr>
          <w:sz w:val="20"/>
          <w:szCs w:val="20"/>
          <w:u w:val="single"/>
        </w:rPr>
        <w:t>PRINCIPES HORIZONTAUX ET PUBLICITE DANS LE CADRE DU COFINANCEMENT FSE</w:t>
      </w:r>
      <w:r>
        <w:rPr>
          <w:sz w:val="20"/>
          <w:szCs w:val="20"/>
        </w:rPr>
        <w:t> :</w:t>
      </w:r>
    </w:p>
    <w:p w14:paraId="71FA1A2D" w14:textId="7C4505C3" w:rsidR="00D35707" w:rsidRPr="00D35707" w:rsidRDefault="00D35707" w:rsidP="00D35707">
      <w:pPr>
        <w:pStyle w:val="Default"/>
        <w:jc w:val="both"/>
        <w:rPr>
          <w:sz w:val="20"/>
          <w:szCs w:val="20"/>
        </w:rPr>
      </w:pPr>
      <w:r w:rsidRPr="00D35707">
        <w:rPr>
          <w:sz w:val="20"/>
          <w:szCs w:val="20"/>
        </w:rPr>
        <w:t>Le prestataire justifiera dans sa réponse la bonne prise en compte des principes horizontaux FSE</w:t>
      </w:r>
      <w:r w:rsidR="00FB158D">
        <w:rPr>
          <w:sz w:val="20"/>
          <w:szCs w:val="20"/>
        </w:rPr>
        <w:t>+</w:t>
      </w:r>
      <w:r w:rsidRPr="00D35707">
        <w:rPr>
          <w:sz w:val="20"/>
          <w:szCs w:val="20"/>
        </w:rPr>
        <w:t xml:space="preserve"> ainsi que les obligations de publicité suivant</w:t>
      </w:r>
      <w:r w:rsidR="008F6BFF">
        <w:rPr>
          <w:sz w:val="20"/>
          <w:szCs w:val="20"/>
        </w:rPr>
        <w:t>e</w:t>
      </w:r>
      <w:r w:rsidRPr="00D35707">
        <w:rPr>
          <w:sz w:val="20"/>
          <w:szCs w:val="20"/>
        </w:rPr>
        <w:t>s :</w:t>
      </w:r>
    </w:p>
    <w:p w14:paraId="22CB35B9" w14:textId="77777777" w:rsidR="00D35707" w:rsidRPr="00D35707" w:rsidRDefault="00D35707" w:rsidP="00D35707">
      <w:pPr>
        <w:pStyle w:val="Default"/>
        <w:tabs>
          <w:tab w:val="left" w:pos="284"/>
        </w:tabs>
        <w:jc w:val="both"/>
        <w:rPr>
          <w:sz w:val="20"/>
          <w:szCs w:val="20"/>
        </w:rPr>
      </w:pPr>
      <w:r w:rsidRPr="00D35707">
        <w:rPr>
          <w:sz w:val="20"/>
          <w:szCs w:val="20"/>
        </w:rPr>
        <w:t>-</w:t>
      </w:r>
      <w:r w:rsidRPr="00D35707">
        <w:rPr>
          <w:sz w:val="20"/>
          <w:szCs w:val="20"/>
        </w:rPr>
        <w:tab/>
        <w:t>Egalité</w:t>
      </w:r>
      <w:r>
        <w:rPr>
          <w:sz w:val="20"/>
          <w:szCs w:val="20"/>
        </w:rPr>
        <w:t xml:space="preserve"> entre les femmes et les hommes,</w:t>
      </w:r>
    </w:p>
    <w:p w14:paraId="68D8B9F8" w14:textId="77777777" w:rsidR="00D35707" w:rsidRPr="00D35707" w:rsidRDefault="00D35707" w:rsidP="00D35707">
      <w:pPr>
        <w:pStyle w:val="Default"/>
        <w:tabs>
          <w:tab w:val="left" w:pos="284"/>
        </w:tabs>
        <w:jc w:val="both"/>
        <w:rPr>
          <w:sz w:val="20"/>
          <w:szCs w:val="20"/>
        </w:rPr>
      </w:pPr>
      <w:r w:rsidRPr="00D35707">
        <w:rPr>
          <w:sz w:val="20"/>
          <w:szCs w:val="20"/>
        </w:rPr>
        <w:t>-</w:t>
      </w:r>
      <w:r w:rsidRPr="00D35707">
        <w:rPr>
          <w:sz w:val="20"/>
          <w:szCs w:val="20"/>
        </w:rPr>
        <w:tab/>
        <w:t>Egalité de</w:t>
      </w:r>
      <w:r>
        <w:rPr>
          <w:sz w:val="20"/>
          <w:szCs w:val="20"/>
        </w:rPr>
        <w:t>s chances et non-discrimination,</w:t>
      </w:r>
    </w:p>
    <w:p w14:paraId="5D634F09" w14:textId="50BBC437" w:rsidR="00D35707" w:rsidRPr="00D35707" w:rsidRDefault="00D35707" w:rsidP="00D35707">
      <w:pPr>
        <w:pStyle w:val="Default"/>
        <w:tabs>
          <w:tab w:val="left" w:pos="284"/>
        </w:tabs>
        <w:jc w:val="both"/>
        <w:rPr>
          <w:sz w:val="20"/>
          <w:szCs w:val="20"/>
        </w:rPr>
      </w:pPr>
      <w:r w:rsidRPr="00D35707">
        <w:rPr>
          <w:sz w:val="20"/>
          <w:szCs w:val="20"/>
        </w:rPr>
        <w:t>-</w:t>
      </w:r>
      <w:r w:rsidRPr="00D35707">
        <w:rPr>
          <w:sz w:val="20"/>
          <w:szCs w:val="20"/>
        </w:rPr>
        <w:tab/>
      </w:r>
      <w:r w:rsidR="00510092">
        <w:rPr>
          <w:sz w:val="20"/>
          <w:szCs w:val="20"/>
        </w:rPr>
        <w:t>A</w:t>
      </w:r>
      <w:r w:rsidR="00510092" w:rsidRPr="00510092">
        <w:rPr>
          <w:sz w:val="20"/>
          <w:szCs w:val="20"/>
        </w:rPr>
        <w:t>ccessibilité pour les personnes handicapées</w:t>
      </w:r>
      <w:r>
        <w:rPr>
          <w:sz w:val="20"/>
          <w:szCs w:val="20"/>
        </w:rPr>
        <w:t>,</w:t>
      </w:r>
    </w:p>
    <w:p w14:paraId="45DBF458" w14:textId="213E91CC" w:rsidR="00D35707" w:rsidRDefault="00D35707" w:rsidP="00952CAE">
      <w:pPr>
        <w:pStyle w:val="Default"/>
        <w:tabs>
          <w:tab w:val="left" w:pos="284"/>
        </w:tabs>
        <w:ind w:left="284" w:hanging="284"/>
        <w:jc w:val="both"/>
        <w:rPr>
          <w:sz w:val="20"/>
          <w:szCs w:val="20"/>
        </w:rPr>
      </w:pPr>
      <w:r w:rsidRPr="00D35707">
        <w:rPr>
          <w:sz w:val="20"/>
          <w:szCs w:val="20"/>
        </w:rPr>
        <w:t>-</w:t>
      </w:r>
      <w:r w:rsidRPr="00D35707">
        <w:rPr>
          <w:sz w:val="20"/>
          <w:szCs w:val="20"/>
        </w:rPr>
        <w:tab/>
        <w:t>Décrire la manière dont le prestataire respecte ses obligations en matière de publicité du cofinancement par le FSE (affiche, logo FSE</w:t>
      </w:r>
      <w:r w:rsidR="005433C3">
        <w:rPr>
          <w:sz w:val="20"/>
          <w:szCs w:val="20"/>
        </w:rPr>
        <w:t>+</w:t>
      </w:r>
      <w:r w:rsidRPr="00D35707">
        <w:rPr>
          <w:sz w:val="20"/>
          <w:szCs w:val="20"/>
        </w:rPr>
        <w:t xml:space="preserve"> et UE sur les documents tels que les contrats de travail, …).</w:t>
      </w:r>
    </w:p>
    <w:p w14:paraId="2239B946" w14:textId="77777777" w:rsidR="00E8195D" w:rsidRDefault="00E8195D">
      <w:pPr>
        <w:pStyle w:val="Default"/>
        <w:rPr>
          <w:sz w:val="20"/>
          <w:szCs w:val="20"/>
        </w:rPr>
      </w:pPr>
    </w:p>
    <w:p w14:paraId="1B857C16" w14:textId="77777777" w:rsidR="0099475C" w:rsidRPr="007F774B" w:rsidRDefault="0099475C">
      <w:pPr>
        <w:pStyle w:val="Default"/>
        <w:rPr>
          <w:sz w:val="20"/>
          <w:szCs w:val="20"/>
        </w:rPr>
      </w:pPr>
    </w:p>
    <w:p w14:paraId="6AF620AC" w14:textId="77777777" w:rsidR="00667070" w:rsidRPr="007F774B" w:rsidRDefault="00667070" w:rsidP="001002BC">
      <w:pPr>
        <w:pStyle w:val="Titre2"/>
        <w:spacing w:before="0"/>
      </w:pPr>
      <w:bookmarkStart w:id="18" w:name="_Toc193708430"/>
      <w:r w:rsidRPr="007F774B">
        <w:t>4.1 : Organisation des échanges entre le titulaire, le pouvoir adjudicateur et l’organisme bénéficiaire (chronologie du CSF)</w:t>
      </w:r>
      <w:bookmarkEnd w:id="18"/>
      <w:r w:rsidRPr="007F774B">
        <w:t xml:space="preserve"> </w:t>
      </w:r>
    </w:p>
    <w:p w14:paraId="7F5047AA" w14:textId="77777777" w:rsidR="00667070" w:rsidRPr="007F774B" w:rsidRDefault="00667070">
      <w:pPr>
        <w:pStyle w:val="Default"/>
        <w:rPr>
          <w:sz w:val="20"/>
          <w:szCs w:val="20"/>
        </w:rPr>
      </w:pPr>
    </w:p>
    <w:p w14:paraId="45DA353A" w14:textId="77777777" w:rsidR="00667070" w:rsidRPr="007F774B" w:rsidRDefault="00667070" w:rsidP="008D45D5">
      <w:pPr>
        <w:pStyle w:val="Default"/>
        <w:jc w:val="both"/>
        <w:rPr>
          <w:sz w:val="20"/>
          <w:szCs w:val="20"/>
        </w:rPr>
      </w:pPr>
      <w:r w:rsidRPr="007F774B">
        <w:rPr>
          <w:sz w:val="20"/>
          <w:szCs w:val="20"/>
        </w:rPr>
        <w:t>Ces étapes sont présentées de façon di</w:t>
      </w:r>
      <w:r w:rsidR="0064121C">
        <w:rPr>
          <w:sz w:val="20"/>
          <w:szCs w:val="20"/>
        </w:rPr>
        <w:t>stincte pour plus de lisibilité ;</w:t>
      </w:r>
      <w:r w:rsidRPr="007F774B">
        <w:rPr>
          <w:sz w:val="20"/>
          <w:szCs w:val="20"/>
        </w:rPr>
        <w:t xml:space="preserve"> en pratique</w:t>
      </w:r>
      <w:r w:rsidR="0064121C">
        <w:rPr>
          <w:sz w:val="20"/>
          <w:szCs w:val="20"/>
        </w:rPr>
        <w:t>,</w:t>
      </w:r>
      <w:r w:rsidRPr="007F774B">
        <w:rPr>
          <w:sz w:val="20"/>
          <w:szCs w:val="20"/>
        </w:rPr>
        <w:t xml:space="preserve"> elles peuvent et doivent parfois être réalisées de façon simultanée. </w:t>
      </w:r>
    </w:p>
    <w:p w14:paraId="7139D285" w14:textId="77777777" w:rsidR="00EB2C85" w:rsidRPr="007F774B" w:rsidRDefault="00EB2C85" w:rsidP="008D45D5">
      <w:pPr>
        <w:pStyle w:val="Default"/>
        <w:jc w:val="both"/>
        <w:rPr>
          <w:sz w:val="20"/>
          <w:szCs w:val="20"/>
        </w:rPr>
      </w:pPr>
    </w:p>
    <w:p w14:paraId="1EE852DB" w14:textId="652114DE" w:rsidR="00667070" w:rsidRPr="007F774B" w:rsidRDefault="00667070" w:rsidP="008D45D5">
      <w:pPr>
        <w:pStyle w:val="Default"/>
        <w:jc w:val="both"/>
        <w:rPr>
          <w:sz w:val="20"/>
          <w:szCs w:val="20"/>
        </w:rPr>
      </w:pPr>
      <w:r w:rsidRPr="007F774B">
        <w:rPr>
          <w:sz w:val="20"/>
          <w:szCs w:val="20"/>
        </w:rPr>
        <w:t xml:space="preserve">Le titulaire s’engage à se mettre en relation autant que nécessaire avec </w:t>
      </w:r>
      <w:r w:rsidR="00F35CE1">
        <w:rPr>
          <w:sz w:val="20"/>
          <w:szCs w:val="20"/>
        </w:rPr>
        <w:t>l</w:t>
      </w:r>
      <w:r w:rsidR="00510092">
        <w:rPr>
          <w:sz w:val="20"/>
          <w:szCs w:val="20"/>
        </w:rPr>
        <w:t>e Service FSE</w:t>
      </w:r>
      <w:r w:rsidR="008D45D5">
        <w:rPr>
          <w:sz w:val="20"/>
          <w:szCs w:val="20"/>
        </w:rPr>
        <w:t xml:space="preserve"> de la D</w:t>
      </w:r>
      <w:r w:rsidR="00510092">
        <w:rPr>
          <w:sz w:val="20"/>
          <w:szCs w:val="20"/>
        </w:rPr>
        <w:t>REETS</w:t>
      </w:r>
      <w:r w:rsidR="008D45D5">
        <w:rPr>
          <w:sz w:val="20"/>
          <w:szCs w:val="20"/>
        </w:rPr>
        <w:t xml:space="preserve"> de Normandie</w:t>
      </w:r>
      <w:r w:rsidRPr="007F774B">
        <w:rPr>
          <w:sz w:val="20"/>
          <w:szCs w:val="20"/>
        </w:rPr>
        <w:t xml:space="preserve"> (le </w:t>
      </w:r>
      <w:r w:rsidR="008D45D5">
        <w:rPr>
          <w:sz w:val="20"/>
          <w:szCs w:val="20"/>
        </w:rPr>
        <w:t xml:space="preserve">responsable du service FSE </w:t>
      </w:r>
      <w:r w:rsidRPr="007F774B">
        <w:rPr>
          <w:sz w:val="20"/>
          <w:szCs w:val="20"/>
        </w:rPr>
        <w:t xml:space="preserve">et/ou le </w:t>
      </w:r>
      <w:r w:rsidR="008D45D5">
        <w:rPr>
          <w:sz w:val="20"/>
          <w:szCs w:val="20"/>
        </w:rPr>
        <w:t>gestionnaire</w:t>
      </w:r>
      <w:r w:rsidRPr="007F774B">
        <w:rPr>
          <w:sz w:val="20"/>
          <w:szCs w:val="20"/>
        </w:rPr>
        <w:t xml:space="preserve"> référent du dossier) </w:t>
      </w:r>
      <w:r w:rsidR="00486879">
        <w:rPr>
          <w:sz w:val="20"/>
          <w:szCs w:val="20"/>
        </w:rPr>
        <w:t xml:space="preserve">notamment </w:t>
      </w:r>
      <w:r w:rsidRPr="007F774B">
        <w:rPr>
          <w:sz w:val="20"/>
          <w:szCs w:val="20"/>
        </w:rPr>
        <w:t xml:space="preserve">afin de l’alerter de toute difficulté rencontrée dans le traitement du dossier : interprétation de la réglementation, difficulté à réunir les pièces nécessaires au contrôle... La réalisation du CSF implique ainsi des échanges réguliers entre l’équipe du titulaire et celle </w:t>
      </w:r>
      <w:r w:rsidR="008D45D5">
        <w:rPr>
          <w:sz w:val="20"/>
          <w:szCs w:val="20"/>
        </w:rPr>
        <w:t>du Service FSE de la D</w:t>
      </w:r>
      <w:r w:rsidR="00510092">
        <w:rPr>
          <w:sz w:val="20"/>
          <w:szCs w:val="20"/>
        </w:rPr>
        <w:t>REETS</w:t>
      </w:r>
      <w:r w:rsidR="008D45D5">
        <w:rPr>
          <w:sz w:val="20"/>
          <w:szCs w:val="20"/>
        </w:rPr>
        <w:t xml:space="preserve"> de Normandie.</w:t>
      </w:r>
    </w:p>
    <w:p w14:paraId="51BF63B7" w14:textId="77777777" w:rsidR="00D22322" w:rsidRDefault="00D22322" w:rsidP="008D45D5">
      <w:pPr>
        <w:pStyle w:val="Default"/>
        <w:jc w:val="both"/>
        <w:rPr>
          <w:sz w:val="20"/>
          <w:szCs w:val="20"/>
        </w:rPr>
      </w:pPr>
    </w:p>
    <w:p w14:paraId="36613A40" w14:textId="1F96EDE1" w:rsidR="00667070" w:rsidRPr="007F774B" w:rsidRDefault="008D45D5" w:rsidP="008D45D5">
      <w:pPr>
        <w:pStyle w:val="Default"/>
        <w:jc w:val="both"/>
        <w:rPr>
          <w:sz w:val="20"/>
          <w:szCs w:val="20"/>
        </w:rPr>
      </w:pPr>
      <w:r w:rsidRPr="00D22322">
        <w:rPr>
          <w:color w:val="auto"/>
          <w:sz w:val="20"/>
          <w:szCs w:val="20"/>
        </w:rPr>
        <w:t>Le Service FSE de la D</w:t>
      </w:r>
      <w:r w:rsidR="00204E2B">
        <w:rPr>
          <w:color w:val="auto"/>
          <w:sz w:val="20"/>
          <w:szCs w:val="20"/>
        </w:rPr>
        <w:t>REETS</w:t>
      </w:r>
      <w:r w:rsidRPr="00D22322">
        <w:rPr>
          <w:color w:val="auto"/>
          <w:sz w:val="20"/>
          <w:szCs w:val="20"/>
        </w:rPr>
        <w:t xml:space="preserve"> de Normandie</w:t>
      </w:r>
      <w:r w:rsidR="00667070" w:rsidRPr="007F774B">
        <w:rPr>
          <w:sz w:val="20"/>
          <w:szCs w:val="20"/>
        </w:rPr>
        <w:t xml:space="preserve"> s’engage à communiquer au titulaire toute information nécessaire à l’exécution des prestations et notamment toute parution de réglementation et/ou jurisprudence relative aux modalités de réalisation des CSF ainsi </w:t>
      </w:r>
      <w:r w:rsidR="00667070" w:rsidRPr="007F774B">
        <w:rPr>
          <w:sz w:val="20"/>
          <w:szCs w:val="20"/>
        </w:rPr>
        <w:lastRenderedPageBreak/>
        <w:t>qu’à faciliter, d’une façon générale, ses relations avec les organismes bénéficiaires</w:t>
      </w:r>
      <w:r w:rsidR="00834656">
        <w:rPr>
          <w:sz w:val="20"/>
          <w:szCs w:val="20"/>
        </w:rPr>
        <w:t>.</w:t>
      </w:r>
    </w:p>
    <w:p w14:paraId="4B0469C3" w14:textId="77777777" w:rsidR="00667070" w:rsidRDefault="00667070" w:rsidP="008D45D5">
      <w:pPr>
        <w:pStyle w:val="Default"/>
        <w:jc w:val="both"/>
        <w:rPr>
          <w:sz w:val="20"/>
          <w:szCs w:val="20"/>
        </w:rPr>
      </w:pPr>
    </w:p>
    <w:p w14:paraId="3958A5E4" w14:textId="40706D34" w:rsidR="00667070" w:rsidRPr="007F774B" w:rsidRDefault="00667070" w:rsidP="001002BC">
      <w:pPr>
        <w:pStyle w:val="Titre3"/>
        <w:spacing w:before="0"/>
      </w:pPr>
      <w:bookmarkStart w:id="19" w:name="_Toc193708431"/>
      <w:r w:rsidRPr="007F774B">
        <w:t>4.1.1 : Transmission au titulaire des bilans par l</w:t>
      </w:r>
      <w:r w:rsidR="008D45D5">
        <w:t>e Service FSE de la D</w:t>
      </w:r>
      <w:r w:rsidR="00510092">
        <w:t>REETS</w:t>
      </w:r>
      <w:r w:rsidR="008D45D5">
        <w:t xml:space="preserve"> de Normandie</w:t>
      </w:r>
      <w:bookmarkEnd w:id="19"/>
    </w:p>
    <w:p w14:paraId="18E0DE84" w14:textId="77777777" w:rsidR="00667070" w:rsidRPr="007F774B" w:rsidRDefault="00667070" w:rsidP="008D45D5">
      <w:pPr>
        <w:pStyle w:val="Default"/>
        <w:jc w:val="both"/>
        <w:rPr>
          <w:sz w:val="20"/>
          <w:szCs w:val="20"/>
        </w:rPr>
      </w:pPr>
      <w:r w:rsidRPr="007F774B">
        <w:rPr>
          <w:sz w:val="20"/>
          <w:szCs w:val="20"/>
        </w:rPr>
        <w:t xml:space="preserve"> </w:t>
      </w:r>
    </w:p>
    <w:p w14:paraId="05C53AC2" w14:textId="251D1FD9" w:rsidR="00667070" w:rsidRPr="007F774B" w:rsidRDefault="00667070" w:rsidP="008D45D5">
      <w:pPr>
        <w:pStyle w:val="Default"/>
        <w:jc w:val="both"/>
        <w:rPr>
          <w:sz w:val="20"/>
          <w:szCs w:val="20"/>
        </w:rPr>
      </w:pPr>
      <w:r w:rsidRPr="007F774B">
        <w:rPr>
          <w:sz w:val="20"/>
          <w:szCs w:val="20"/>
        </w:rPr>
        <w:t>Au terme de l’exécution de son opération, le bénéficiaire tra</w:t>
      </w:r>
      <w:r w:rsidR="000A4C9B">
        <w:rPr>
          <w:sz w:val="20"/>
          <w:szCs w:val="20"/>
        </w:rPr>
        <w:t xml:space="preserve">nsmet un bilan d’exécution au </w:t>
      </w:r>
      <w:r w:rsidR="00510092">
        <w:rPr>
          <w:sz w:val="20"/>
          <w:szCs w:val="20"/>
        </w:rPr>
        <w:t>S</w:t>
      </w:r>
      <w:r w:rsidR="000A4C9B">
        <w:rPr>
          <w:sz w:val="20"/>
          <w:szCs w:val="20"/>
        </w:rPr>
        <w:t>ervice FSE de la D</w:t>
      </w:r>
      <w:r w:rsidR="00510092">
        <w:rPr>
          <w:sz w:val="20"/>
          <w:szCs w:val="20"/>
        </w:rPr>
        <w:t>REETS</w:t>
      </w:r>
      <w:r w:rsidR="000A4C9B">
        <w:rPr>
          <w:sz w:val="20"/>
          <w:szCs w:val="20"/>
        </w:rPr>
        <w:t xml:space="preserve"> de Normandie, </w:t>
      </w:r>
      <w:r w:rsidRPr="007F774B">
        <w:rPr>
          <w:sz w:val="20"/>
          <w:szCs w:val="20"/>
        </w:rPr>
        <w:t xml:space="preserve">qui en examine la recevabilité. </w:t>
      </w:r>
    </w:p>
    <w:p w14:paraId="1753D14A" w14:textId="37C3AC1A" w:rsidR="00667070" w:rsidRPr="007F774B" w:rsidRDefault="00667070" w:rsidP="008D45D5">
      <w:pPr>
        <w:pStyle w:val="Default"/>
        <w:jc w:val="both"/>
        <w:rPr>
          <w:sz w:val="20"/>
          <w:szCs w:val="20"/>
        </w:rPr>
      </w:pPr>
      <w:r w:rsidRPr="007F774B">
        <w:rPr>
          <w:sz w:val="20"/>
          <w:szCs w:val="20"/>
        </w:rPr>
        <w:t xml:space="preserve">Le bilan déclaré recevable par </w:t>
      </w:r>
      <w:r w:rsidR="00436C88">
        <w:rPr>
          <w:sz w:val="20"/>
          <w:szCs w:val="20"/>
        </w:rPr>
        <w:t xml:space="preserve">le </w:t>
      </w:r>
      <w:r w:rsidR="008D45D5">
        <w:rPr>
          <w:sz w:val="20"/>
          <w:szCs w:val="20"/>
        </w:rPr>
        <w:t>Service FSE de la D</w:t>
      </w:r>
      <w:r w:rsidR="00510092">
        <w:rPr>
          <w:sz w:val="20"/>
          <w:szCs w:val="20"/>
        </w:rPr>
        <w:t>REETS</w:t>
      </w:r>
      <w:r w:rsidR="008D45D5">
        <w:rPr>
          <w:sz w:val="20"/>
          <w:szCs w:val="20"/>
        </w:rPr>
        <w:t xml:space="preserve"> de Normandie</w:t>
      </w:r>
      <w:r w:rsidR="008D45D5" w:rsidRPr="007F774B">
        <w:rPr>
          <w:sz w:val="20"/>
          <w:szCs w:val="20"/>
        </w:rPr>
        <w:t xml:space="preserve"> </w:t>
      </w:r>
      <w:r w:rsidRPr="007F774B">
        <w:rPr>
          <w:sz w:val="20"/>
          <w:szCs w:val="20"/>
        </w:rPr>
        <w:t>est ensuite affecté au titulaire pour réalisation du CSF via le système de gestion dématérialisé « Ma démarche FSE</w:t>
      </w:r>
      <w:r w:rsidR="00510092">
        <w:rPr>
          <w:sz w:val="20"/>
          <w:szCs w:val="20"/>
        </w:rPr>
        <w:t>+</w:t>
      </w:r>
      <w:r w:rsidRPr="007F774B">
        <w:rPr>
          <w:sz w:val="20"/>
          <w:szCs w:val="20"/>
        </w:rPr>
        <w:t xml:space="preserve"> ». </w:t>
      </w:r>
    </w:p>
    <w:p w14:paraId="0590B75D" w14:textId="77777777" w:rsidR="00667070" w:rsidRPr="007F774B" w:rsidRDefault="00667070" w:rsidP="008D45D5">
      <w:pPr>
        <w:pStyle w:val="Default"/>
        <w:jc w:val="both"/>
        <w:rPr>
          <w:sz w:val="20"/>
          <w:szCs w:val="20"/>
        </w:rPr>
      </w:pPr>
    </w:p>
    <w:p w14:paraId="1BD71619" w14:textId="074AF339" w:rsidR="00667070" w:rsidRPr="007F774B" w:rsidRDefault="00667070" w:rsidP="008D45D5">
      <w:pPr>
        <w:pStyle w:val="Default"/>
        <w:jc w:val="both"/>
        <w:rPr>
          <w:sz w:val="20"/>
          <w:szCs w:val="20"/>
        </w:rPr>
      </w:pPr>
      <w:r w:rsidRPr="007F774B">
        <w:rPr>
          <w:sz w:val="20"/>
          <w:szCs w:val="20"/>
        </w:rPr>
        <w:t xml:space="preserve">A l’occasion de la transmission du bilan, </w:t>
      </w:r>
      <w:r w:rsidR="000974B6">
        <w:rPr>
          <w:sz w:val="20"/>
          <w:szCs w:val="20"/>
        </w:rPr>
        <w:t>le Service FSE de la D</w:t>
      </w:r>
      <w:r w:rsidR="007D4AAB">
        <w:rPr>
          <w:sz w:val="20"/>
          <w:szCs w:val="20"/>
        </w:rPr>
        <w:t>REETS</w:t>
      </w:r>
      <w:r w:rsidR="000974B6">
        <w:rPr>
          <w:sz w:val="20"/>
          <w:szCs w:val="20"/>
        </w:rPr>
        <w:t xml:space="preserve"> de Normandie</w:t>
      </w:r>
      <w:r w:rsidR="00F35CE1">
        <w:rPr>
          <w:sz w:val="20"/>
          <w:szCs w:val="20"/>
        </w:rPr>
        <w:t>,</w:t>
      </w:r>
      <w:r w:rsidR="000974B6" w:rsidRPr="007F774B">
        <w:rPr>
          <w:sz w:val="20"/>
          <w:szCs w:val="20"/>
        </w:rPr>
        <w:t xml:space="preserve"> </w:t>
      </w:r>
      <w:r w:rsidRPr="007F774B">
        <w:rPr>
          <w:sz w:val="20"/>
          <w:szCs w:val="20"/>
        </w:rPr>
        <w:t xml:space="preserve">désigne au titulaire le </w:t>
      </w:r>
      <w:r w:rsidR="000974B6">
        <w:rPr>
          <w:sz w:val="20"/>
          <w:szCs w:val="20"/>
        </w:rPr>
        <w:t>gestionnaire</w:t>
      </w:r>
      <w:r w:rsidRPr="007F774B">
        <w:rPr>
          <w:sz w:val="20"/>
          <w:szCs w:val="20"/>
        </w:rPr>
        <w:t xml:space="preserve"> référent du dossier et le renseigne sur les spécificités de l’opération subventionnée et sur celles de l’organisme bénéficiaire. </w:t>
      </w:r>
    </w:p>
    <w:p w14:paraId="2577701C" w14:textId="77777777" w:rsidR="00667070" w:rsidRPr="007F774B" w:rsidRDefault="00667070" w:rsidP="008D45D5">
      <w:pPr>
        <w:pStyle w:val="Default"/>
        <w:jc w:val="both"/>
        <w:rPr>
          <w:sz w:val="20"/>
          <w:szCs w:val="20"/>
        </w:rPr>
      </w:pPr>
      <w:r w:rsidRPr="007F774B">
        <w:rPr>
          <w:sz w:val="20"/>
          <w:szCs w:val="20"/>
        </w:rPr>
        <w:t xml:space="preserve"> </w:t>
      </w:r>
    </w:p>
    <w:p w14:paraId="7214B065" w14:textId="77777777" w:rsidR="00667070" w:rsidRPr="007F774B" w:rsidRDefault="00667070" w:rsidP="000974B6">
      <w:pPr>
        <w:pStyle w:val="Default"/>
        <w:jc w:val="both"/>
        <w:rPr>
          <w:sz w:val="20"/>
          <w:szCs w:val="20"/>
        </w:rPr>
      </w:pPr>
      <w:r w:rsidRPr="007F774B">
        <w:rPr>
          <w:sz w:val="20"/>
          <w:szCs w:val="20"/>
        </w:rPr>
        <w:t>Dans certains cas, le commencement de l’exécution du CSF peut mettre en évidence que le bilan d’exécution doit être retraité par l’organisme bénéficiaire. Il appartient alors au titulaire de suspendre son contrôle et d’en alerter le référent du dossier qui, s’il l’estime nécessaire, annule la recevabilité du dossier et se retourne vers l’organisme bénéficiaire. Une fois retraité, le bilan est réaffecté au titulaire, sans coûts supplémentaires.</w:t>
      </w:r>
    </w:p>
    <w:p w14:paraId="1EC004CF" w14:textId="77777777" w:rsidR="00667070" w:rsidRPr="007F774B" w:rsidRDefault="00667070" w:rsidP="000974B6">
      <w:pPr>
        <w:pStyle w:val="Default"/>
        <w:jc w:val="both"/>
        <w:rPr>
          <w:sz w:val="20"/>
          <w:szCs w:val="20"/>
        </w:rPr>
      </w:pPr>
    </w:p>
    <w:p w14:paraId="47854540" w14:textId="773916FB" w:rsidR="00667070" w:rsidRPr="007F774B" w:rsidRDefault="00667070" w:rsidP="000974B6">
      <w:pPr>
        <w:pStyle w:val="Default"/>
        <w:jc w:val="both"/>
        <w:rPr>
          <w:sz w:val="20"/>
          <w:szCs w:val="20"/>
        </w:rPr>
      </w:pPr>
      <w:r w:rsidRPr="007F774B">
        <w:rPr>
          <w:sz w:val="20"/>
          <w:szCs w:val="20"/>
        </w:rPr>
        <w:t>Le délai de réalisation est suspendu en cas de retraitement du bilan par l’organisme bénéficiaire ; la suspension court de l’annulation de la recevabilité du bilan jusqu’à sa réaffectation au titulaire.</w:t>
      </w:r>
    </w:p>
    <w:p w14:paraId="4FAB05D8" w14:textId="77777777" w:rsidR="001002BC" w:rsidRPr="007F774B" w:rsidRDefault="001002BC" w:rsidP="000974B6">
      <w:pPr>
        <w:pStyle w:val="Default"/>
        <w:jc w:val="both"/>
        <w:rPr>
          <w:sz w:val="20"/>
          <w:szCs w:val="20"/>
        </w:rPr>
      </w:pPr>
    </w:p>
    <w:p w14:paraId="6F0C057C" w14:textId="77777777" w:rsidR="00667070" w:rsidRPr="007F774B" w:rsidRDefault="0022504B" w:rsidP="001002BC">
      <w:pPr>
        <w:pStyle w:val="Titre3"/>
        <w:spacing w:before="0"/>
      </w:pPr>
      <w:bookmarkStart w:id="20" w:name="_Toc193708432"/>
      <w:r>
        <w:t>4.1.2 : Nature des contrôles</w:t>
      </w:r>
      <w:bookmarkEnd w:id="20"/>
    </w:p>
    <w:p w14:paraId="3B3B53F8" w14:textId="77777777" w:rsidR="00667070" w:rsidRPr="007F774B" w:rsidRDefault="00667070" w:rsidP="000974B6">
      <w:pPr>
        <w:pStyle w:val="Default"/>
        <w:jc w:val="both"/>
        <w:rPr>
          <w:sz w:val="20"/>
          <w:szCs w:val="20"/>
        </w:rPr>
      </w:pPr>
    </w:p>
    <w:p w14:paraId="6E11168D" w14:textId="6FC0CE3B" w:rsidR="00667070" w:rsidRPr="007F774B" w:rsidRDefault="00667070" w:rsidP="000974B6">
      <w:pPr>
        <w:pStyle w:val="Default"/>
        <w:jc w:val="both"/>
        <w:rPr>
          <w:sz w:val="20"/>
          <w:szCs w:val="20"/>
        </w:rPr>
      </w:pPr>
      <w:r w:rsidRPr="007F774B">
        <w:rPr>
          <w:sz w:val="20"/>
          <w:szCs w:val="20"/>
        </w:rPr>
        <w:t xml:space="preserve">Le contrôle de service fait </w:t>
      </w:r>
      <w:proofErr w:type="gramStart"/>
      <w:r w:rsidR="00E61D4A" w:rsidRPr="007F774B">
        <w:rPr>
          <w:sz w:val="20"/>
          <w:szCs w:val="20"/>
        </w:rPr>
        <w:t>peut</w:t>
      </w:r>
      <w:r w:rsidR="00502690">
        <w:rPr>
          <w:sz w:val="20"/>
          <w:szCs w:val="20"/>
        </w:rPr>
        <w:t xml:space="preserve"> </w:t>
      </w:r>
      <w:r w:rsidR="00E61D4A" w:rsidRPr="007F774B">
        <w:rPr>
          <w:sz w:val="20"/>
          <w:szCs w:val="20"/>
        </w:rPr>
        <w:t>être</w:t>
      </w:r>
      <w:proofErr w:type="gramEnd"/>
      <w:r w:rsidRPr="007F774B">
        <w:rPr>
          <w:sz w:val="20"/>
          <w:szCs w:val="20"/>
        </w:rPr>
        <w:t xml:space="preserve"> réalisé de façon exhaustive </w:t>
      </w:r>
      <w:r w:rsidR="008A3CBD">
        <w:rPr>
          <w:sz w:val="20"/>
          <w:szCs w:val="20"/>
        </w:rPr>
        <w:t>et/ou</w:t>
      </w:r>
      <w:r w:rsidR="008A3CBD" w:rsidRPr="007F774B">
        <w:rPr>
          <w:sz w:val="20"/>
          <w:szCs w:val="20"/>
        </w:rPr>
        <w:t xml:space="preserve"> </w:t>
      </w:r>
      <w:r w:rsidRPr="007F774B">
        <w:rPr>
          <w:sz w:val="20"/>
          <w:szCs w:val="20"/>
        </w:rPr>
        <w:t>sur échantillon, en fonction de critères définis dans la convention de l’organisme bénéficiaire</w:t>
      </w:r>
      <w:r w:rsidR="008A3CBD">
        <w:rPr>
          <w:sz w:val="20"/>
          <w:szCs w:val="20"/>
        </w:rPr>
        <w:t>.</w:t>
      </w:r>
      <w:r w:rsidRPr="007F774B">
        <w:rPr>
          <w:sz w:val="20"/>
          <w:szCs w:val="20"/>
        </w:rPr>
        <w:t xml:space="preserve"> Le </w:t>
      </w:r>
      <w:r w:rsidRPr="0057771B">
        <w:rPr>
          <w:sz w:val="20"/>
          <w:szCs w:val="20"/>
        </w:rPr>
        <w:t xml:space="preserve">bénéficiaire </w:t>
      </w:r>
      <w:r w:rsidRPr="007F774B">
        <w:rPr>
          <w:sz w:val="20"/>
          <w:szCs w:val="20"/>
        </w:rPr>
        <w:t>est informé de la nature exhaustive ou sur échantillon d</w:t>
      </w:r>
      <w:r w:rsidR="008A3CBD">
        <w:rPr>
          <w:sz w:val="20"/>
          <w:szCs w:val="20"/>
        </w:rPr>
        <w:t xml:space="preserve">es pièces </w:t>
      </w:r>
      <w:r w:rsidRPr="007F774B">
        <w:rPr>
          <w:sz w:val="20"/>
          <w:szCs w:val="20"/>
        </w:rPr>
        <w:t>contrôl</w:t>
      </w:r>
      <w:r w:rsidR="008A3CBD">
        <w:rPr>
          <w:sz w:val="20"/>
          <w:szCs w:val="20"/>
        </w:rPr>
        <w:t>ées</w:t>
      </w:r>
      <w:r w:rsidRPr="007F774B">
        <w:rPr>
          <w:sz w:val="20"/>
          <w:szCs w:val="20"/>
        </w:rPr>
        <w:t xml:space="preserve"> lors de</w:t>
      </w:r>
      <w:r w:rsidR="00474808">
        <w:rPr>
          <w:sz w:val="20"/>
          <w:szCs w:val="20"/>
        </w:rPr>
        <w:t xml:space="preserve">s </w:t>
      </w:r>
      <w:r w:rsidRPr="007F774B">
        <w:rPr>
          <w:sz w:val="20"/>
          <w:szCs w:val="20"/>
        </w:rPr>
        <w:t>réunion</w:t>
      </w:r>
      <w:r w:rsidR="00474808">
        <w:rPr>
          <w:sz w:val="20"/>
          <w:szCs w:val="20"/>
        </w:rPr>
        <w:t>s</w:t>
      </w:r>
      <w:r w:rsidRPr="007F774B">
        <w:rPr>
          <w:sz w:val="20"/>
          <w:szCs w:val="20"/>
        </w:rPr>
        <w:t xml:space="preserve"> de cadrage. Chacune des catégories de contrôles décrites à l’article 3.2.3 peut-être faire l’objet d’un échantillon ou d’un contrôle exhaustif. </w:t>
      </w:r>
    </w:p>
    <w:p w14:paraId="209B07AD" w14:textId="77777777" w:rsidR="00984ABA" w:rsidRPr="007F774B" w:rsidRDefault="00984ABA" w:rsidP="000974B6">
      <w:pPr>
        <w:pStyle w:val="Default"/>
        <w:jc w:val="both"/>
        <w:rPr>
          <w:sz w:val="20"/>
          <w:szCs w:val="20"/>
        </w:rPr>
      </w:pPr>
    </w:p>
    <w:p w14:paraId="7682336A" w14:textId="77777777" w:rsidR="00667070" w:rsidRPr="007F774B" w:rsidRDefault="00667070" w:rsidP="001002BC">
      <w:pPr>
        <w:pStyle w:val="Titre4"/>
        <w:spacing w:before="0"/>
      </w:pPr>
      <w:r w:rsidRPr="007F774B">
        <w:t xml:space="preserve">4.1.2.1 : Contrôle exhaustif </w:t>
      </w:r>
    </w:p>
    <w:p w14:paraId="7BFB52DB" w14:textId="77777777" w:rsidR="00667070" w:rsidRPr="007F774B" w:rsidRDefault="00667070" w:rsidP="000974B6">
      <w:pPr>
        <w:pStyle w:val="Default"/>
        <w:jc w:val="both"/>
        <w:rPr>
          <w:sz w:val="20"/>
          <w:szCs w:val="20"/>
        </w:rPr>
      </w:pPr>
    </w:p>
    <w:p w14:paraId="73A68461" w14:textId="6E63AB98" w:rsidR="00667070" w:rsidRPr="007F774B" w:rsidRDefault="00667070" w:rsidP="000974B6">
      <w:pPr>
        <w:pStyle w:val="Default"/>
        <w:jc w:val="both"/>
        <w:rPr>
          <w:sz w:val="20"/>
          <w:szCs w:val="20"/>
        </w:rPr>
      </w:pPr>
      <w:r w:rsidRPr="007F774B">
        <w:rPr>
          <w:sz w:val="20"/>
          <w:szCs w:val="20"/>
        </w:rPr>
        <w:t>Un contrôle exhaustif porte sur la totalité des dépenses déclarées par l’organisme bénéficiaire dans son bilan d’exécution</w:t>
      </w:r>
      <w:r w:rsidR="008A3CBD">
        <w:rPr>
          <w:sz w:val="20"/>
          <w:szCs w:val="20"/>
        </w:rPr>
        <w:t xml:space="preserve"> et sur la totalité des participants le cas échéant</w:t>
      </w:r>
      <w:r w:rsidRPr="007F774B">
        <w:rPr>
          <w:sz w:val="20"/>
          <w:szCs w:val="20"/>
        </w:rPr>
        <w:t>. En cas de contrôle exhaustif du bilan d’exécution, les pièces justificatives doivent être téléchargées par l’organisme bénéficiaire simultanément à la transmission du bilan dans « Ma démarche FSE</w:t>
      </w:r>
      <w:r w:rsidR="007D4AAB">
        <w:rPr>
          <w:sz w:val="20"/>
          <w:szCs w:val="20"/>
        </w:rPr>
        <w:t>+</w:t>
      </w:r>
      <w:r w:rsidRPr="007F774B">
        <w:rPr>
          <w:sz w:val="20"/>
          <w:szCs w:val="20"/>
        </w:rPr>
        <w:t xml:space="preserve"> ».</w:t>
      </w:r>
    </w:p>
    <w:p w14:paraId="563181EF" w14:textId="77777777" w:rsidR="00667070" w:rsidRPr="007F774B" w:rsidRDefault="00667070" w:rsidP="000974B6">
      <w:pPr>
        <w:pStyle w:val="Default"/>
        <w:jc w:val="both"/>
        <w:rPr>
          <w:sz w:val="20"/>
          <w:szCs w:val="20"/>
        </w:rPr>
      </w:pPr>
    </w:p>
    <w:p w14:paraId="4452A20A" w14:textId="7971F244" w:rsidR="008A3CBD" w:rsidRDefault="00667070" w:rsidP="00E34783">
      <w:pPr>
        <w:pStyle w:val="Default"/>
        <w:jc w:val="both"/>
        <w:rPr>
          <w:sz w:val="20"/>
          <w:szCs w:val="20"/>
        </w:rPr>
      </w:pPr>
      <w:r w:rsidRPr="007F774B">
        <w:rPr>
          <w:sz w:val="20"/>
          <w:szCs w:val="20"/>
        </w:rPr>
        <w:t>Dans le cadre de son contrôle, le titulaire peut néanmoins être amené à demander à l’organisme bénéficiaire des éléments complémentaires</w:t>
      </w:r>
      <w:r w:rsidR="00F35CE1">
        <w:rPr>
          <w:sz w:val="20"/>
          <w:szCs w:val="20"/>
        </w:rPr>
        <w:t xml:space="preserve"> via </w:t>
      </w:r>
      <w:r w:rsidR="007D4AAB">
        <w:rPr>
          <w:sz w:val="20"/>
          <w:szCs w:val="20"/>
        </w:rPr>
        <w:t>« </w:t>
      </w:r>
      <w:r w:rsidR="00F35CE1">
        <w:rPr>
          <w:sz w:val="20"/>
          <w:szCs w:val="20"/>
        </w:rPr>
        <w:t>Ma</w:t>
      </w:r>
      <w:r w:rsidR="007D4AAB">
        <w:rPr>
          <w:sz w:val="20"/>
          <w:szCs w:val="20"/>
        </w:rPr>
        <w:t xml:space="preserve"> </w:t>
      </w:r>
      <w:r w:rsidR="00F35CE1">
        <w:rPr>
          <w:sz w:val="20"/>
          <w:szCs w:val="20"/>
        </w:rPr>
        <w:t>Démarche</w:t>
      </w:r>
      <w:r w:rsidR="007D4AAB">
        <w:rPr>
          <w:sz w:val="20"/>
          <w:szCs w:val="20"/>
        </w:rPr>
        <w:t xml:space="preserve"> </w:t>
      </w:r>
      <w:r w:rsidR="00F35CE1">
        <w:rPr>
          <w:sz w:val="20"/>
          <w:szCs w:val="20"/>
        </w:rPr>
        <w:t>FSE</w:t>
      </w:r>
      <w:r w:rsidR="007D4AAB">
        <w:rPr>
          <w:sz w:val="20"/>
          <w:szCs w:val="20"/>
        </w:rPr>
        <w:t>+ »</w:t>
      </w:r>
      <w:r w:rsidRPr="007F774B">
        <w:rPr>
          <w:sz w:val="20"/>
          <w:szCs w:val="20"/>
        </w:rPr>
        <w:t xml:space="preserve"> : pièces justificatives de nature à établir la conformité des dépenses déclarées, des actions réalisées, </w:t>
      </w:r>
      <w:r w:rsidR="008A3CBD">
        <w:rPr>
          <w:sz w:val="20"/>
          <w:szCs w:val="20"/>
        </w:rPr>
        <w:t xml:space="preserve">de l’éligibilité des participants, </w:t>
      </w:r>
      <w:r w:rsidRPr="007F774B">
        <w:rPr>
          <w:sz w:val="20"/>
          <w:szCs w:val="20"/>
        </w:rPr>
        <w:t xml:space="preserve">des ressources mobilisées ou éléments de méthode permettant d’expliciter les modes de comptabilisation retenus. </w:t>
      </w:r>
    </w:p>
    <w:p w14:paraId="77D2F94B" w14:textId="77777777" w:rsidR="00B46AE9" w:rsidRDefault="00B46AE9" w:rsidP="00E34783">
      <w:pPr>
        <w:pStyle w:val="Default"/>
        <w:jc w:val="both"/>
        <w:rPr>
          <w:sz w:val="20"/>
          <w:szCs w:val="20"/>
        </w:rPr>
      </w:pPr>
    </w:p>
    <w:p w14:paraId="73B2985F" w14:textId="77777777" w:rsidR="00667070" w:rsidRPr="007F774B" w:rsidRDefault="00667070" w:rsidP="001002BC">
      <w:pPr>
        <w:pStyle w:val="Titre4"/>
        <w:spacing w:before="0"/>
      </w:pPr>
      <w:r w:rsidRPr="007F774B">
        <w:t xml:space="preserve">4.1.2.2 : Contrôle sur échantillon </w:t>
      </w:r>
    </w:p>
    <w:p w14:paraId="258C6488" w14:textId="77777777" w:rsidR="00667070" w:rsidRPr="007F774B" w:rsidRDefault="00667070" w:rsidP="000974B6">
      <w:pPr>
        <w:pStyle w:val="Default"/>
        <w:jc w:val="both"/>
        <w:rPr>
          <w:sz w:val="20"/>
          <w:szCs w:val="20"/>
        </w:rPr>
      </w:pPr>
    </w:p>
    <w:p w14:paraId="15F97E2A" w14:textId="77777777" w:rsidR="00667070" w:rsidRPr="007F774B" w:rsidRDefault="00667070" w:rsidP="000974B6">
      <w:pPr>
        <w:pStyle w:val="Default"/>
        <w:jc w:val="both"/>
        <w:rPr>
          <w:sz w:val="20"/>
          <w:szCs w:val="20"/>
        </w:rPr>
      </w:pPr>
      <w:r w:rsidRPr="007F774B">
        <w:rPr>
          <w:sz w:val="20"/>
          <w:szCs w:val="20"/>
        </w:rPr>
        <w:t xml:space="preserve">En cas de contrôle sur échantillon, l’organisme bénéficiaire doit déposer dans l’application la liste des pièces justificatives qu’il tient à la disposition du titulaire. En cas d’absence ou de non-conformité de la liste, le titulaire se retourne vers l’organisme bénéficiaire.  </w:t>
      </w:r>
    </w:p>
    <w:p w14:paraId="1F69D30C" w14:textId="77777777" w:rsidR="00667070" w:rsidRPr="007F774B" w:rsidRDefault="00667070" w:rsidP="000974B6">
      <w:pPr>
        <w:pStyle w:val="Default"/>
        <w:jc w:val="both"/>
        <w:rPr>
          <w:sz w:val="20"/>
          <w:szCs w:val="20"/>
        </w:rPr>
      </w:pPr>
    </w:p>
    <w:p w14:paraId="39D23945" w14:textId="61BBD2DE" w:rsidR="00667070" w:rsidRPr="007F774B" w:rsidRDefault="00667070" w:rsidP="000974B6">
      <w:pPr>
        <w:pStyle w:val="Default"/>
        <w:jc w:val="both"/>
        <w:rPr>
          <w:sz w:val="20"/>
          <w:szCs w:val="20"/>
        </w:rPr>
      </w:pPr>
      <w:r w:rsidRPr="007F774B">
        <w:rPr>
          <w:sz w:val="20"/>
          <w:szCs w:val="20"/>
        </w:rPr>
        <w:t>Le titulaire dispose d’un délai</w:t>
      </w:r>
      <w:r w:rsidR="000A4C9B">
        <w:rPr>
          <w:sz w:val="20"/>
          <w:szCs w:val="20"/>
        </w:rPr>
        <w:t xml:space="preserve"> maximum</w:t>
      </w:r>
      <w:r w:rsidRPr="007F774B">
        <w:rPr>
          <w:sz w:val="20"/>
          <w:szCs w:val="20"/>
        </w:rPr>
        <w:t xml:space="preserve"> de </w:t>
      </w:r>
      <w:r w:rsidR="00C156D6">
        <w:rPr>
          <w:sz w:val="20"/>
          <w:szCs w:val="20"/>
        </w:rPr>
        <w:t>15</w:t>
      </w:r>
      <w:r w:rsidRPr="007F774B">
        <w:rPr>
          <w:sz w:val="20"/>
          <w:szCs w:val="20"/>
        </w:rPr>
        <w:t xml:space="preserve"> jours calendaires à compter de la transmission du bilan pour soumettre au référent chargé du dossier une proposition d’échantillon(s) de pièce(s) à contrôler. Le(s) échantillon(s) sont constitués conformément aux modalités définies par l’autorité de gestion dans la convention et/ou ses avenants. Le référent du dossier valide le/les échantillon(s) proposé(s). </w:t>
      </w:r>
    </w:p>
    <w:p w14:paraId="50EBD199" w14:textId="524E2603" w:rsidR="00667070" w:rsidRPr="007F774B" w:rsidRDefault="00667070" w:rsidP="000974B6">
      <w:pPr>
        <w:pStyle w:val="Default"/>
        <w:jc w:val="both"/>
        <w:rPr>
          <w:sz w:val="20"/>
          <w:szCs w:val="20"/>
        </w:rPr>
      </w:pPr>
    </w:p>
    <w:p w14:paraId="01D4CA01" w14:textId="77777777" w:rsidR="00667070" w:rsidRDefault="00667070" w:rsidP="000974B6">
      <w:pPr>
        <w:pStyle w:val="Default"/>
        <w:jc w:val="both"/>
        <w:rPr>
          <w:sz w:val="20"/>
          <w:szCs w:val="20"/>
        </w:rPr>
      </w:pPr>
      <w:r w:rsidRPr="007F774B">
        <w:rPr>
          <w:sz w:val="20"/>
          <w:szCs w:val="20"/>
        </w:rPr>
        <w:t xml:space="preserve">Dès la validation de l’échantillon, le titulaire transmet une demande de pièces justificatives et/ou d’explications à l’organisme bénéficiaire. </w:t>
      </w:r>
    </w:p>
    <w:p w14:paraId="1D394271" w14:textId="77777777" w:rsidR="00A33118" w:rsidRPr="007F774B" w:rsidRDefault="00A33118" w:rsidP="000974B6">
      <w:pPr>
        <w:pStyle w:val="Default"/>
        <w:jc w:val="both"/>
        <w:rPr>
          <w:sz w:val="20"/>
          <w:szCs w:val="20"/>
        </w:rPr>
      </w:pPr>
    </w:p>
    <w:p w14:paraId="2F2C0554" w14:textId="57F65CC4" w:rsidR="00667070" w:rsidRPr="007F774B" w:rsidRDefault="00667070" w:rsidP="001002BC">
      <w:pPr>
        <w:pStyle w:val="Titre3"/>
        <w:spacing w:before="0"/>
      </w:pPr>
      <w:bookmarkStart w:id="21" w:name="_Toc193708433"/>
      <w:r w:rsidRPr="007F774B">
        <w:t>4.1.</w:t>
      </w:r>
      <w:r w:rsidR="0017402B">
        <w:t>3</w:t>
      </w:r>
      <w:r w:rsidRPr="007F774B">
        <w:t xml:space="preserve"> : Modalités d’échanges avec l’organisme bénéficiaire (délais, récupération de pièces, explications complémentaires,</w:t>
      </w:r>
      <w:r w:rsidR="00204E2B">
        <w:t xml:space="preserve"> </w:t>
      </w:r>
      <w:r w:rsidRPr="007F774B">
        <w:t>…)</w:t>
      </w:r>
      <w:bookmarkEnd w:id="21"/>
      <w:r w:rsidRPr="007F774B">
        <w:t xml:space="preserve"> </w:t>
      </w:r>
    </w:p>
    <w:p w14:paraId="46D522A2" w14:textId="77777777" w:rsidR="00667070" w:rsidRPr="007F774B" w:rsidRDefault="00667070" w:rsidP="000974B6">
      <w:pPr>
        <w:pStyle w:val="Default"/>
        <w:jc w:val="both"/>
        <w:rPr>
          <w:sz w:val="20"/>
          <w:szCs w:val="20"/>
        </w:rPr>
      </w:pPr>
    </w:p>
    <w:p w14:paraId="799E86C0" w14:textId="101B54A5" w:rsidR="00667070" w:rsidRPr="000A4C9B" w:rsidRDefault="00667070" w:rsidP="000974B6">
      <w:pPr>
        <w:pStyle w:val="Default"/>
        <w:jc w:val="both"/>
        <w:rPr>
          <w:sz w:val="20"/>
          <w:szCs w:val="20"/>
        </w:rPr>
      </w:pPr>
      <w:r w:rsidRPr="007F774B">
        <w:rPr>
          <w:sz w:val="20"/>
          <w:szCs w:val="20"/>
        </w:rPr>
        <w:t>Toute demande initiale de pièces justificatives et/ou d’explication</w:t>
      </w:r>
      <w:r w:rsidR="00F35CE1">
        <w:rPr>
          <w:sz w:val="20"/>
          <w:szCs w:val="20"/>
        </w:rPr>
        <w:t>s</w:t>
      </w:r>
      <w:r w:rsidRPr="007F774B">
        <w:rPr>
          <w:sz w:val="20"/>
          <w:szCs w:val="20"/>
        </w:rPr>
        <w:t xml:space="preserve"> adressée</w:t>
      </w:r>
      <w:r w:rsidR="00F35CE1">
        <w:rPr>
          <w:sz w:val="20"/>
          <w:szCs w:val="20"/>
        </w:rPr>
        <w:t>s</w:t>
      </w:r>
      <w:r w:rsidRPr="007F774B">
        <w:rPr>
          <w:sz w:val="20"/>
          <w:szCs w:val="20"/>
        </w:rPr>
        <w:t xml:space="preserve"> à l’organisme bénéficiaire est asso</w:t>
      </w:r>
      <w:r w:rsidR="000020B5">
        <w:rPr>
          <w:sz w:val="20"/>
          <w:szCs w:val="20"/>
        </w:rPr>
        <w:t xml:space="preserve">rtie d’un délai de </w:t>
      </w:r>
      <w:r w:rsidR="000020B5">
        <w:rPr>
          <w:sz w:val="20"/>
          <w:szCs w:val="20"/>
        </w:rPr>
        <w:lastRenderedPageBreak/>
        <w:t xml:space="preserve">réponse de </w:t>
      </w:r>
      <w:r w:rsidR="006C5151" w:rsidRPr="006C5151">
        <w:rPr>
          <w:sz w:val="20"/>
          <w:szCs w:val="20"/>
        </w:rPr>
        <w:t>30</w:t>
      </w:r>
      <w:r w:rsidRPr="006C5151">
        <w:rPr>
          <w:sz w:val="20"/>
          <w:szCs w:val="20"/>
        </w:rPr>
        <w:t xml:space="preserve"> jours calendaires, pour les d</w:t>
      </w:r>
      <w:r w:rsidR="000020B5" w:rsidRPr="006C5151">
        <w:rPr>
          <w:sz w:val="20"/>
          <w:szCs w:val="20"/>
        </w:rPr>
        <w:t xml:space="preserve">ossiers de catégorie 1, de </w:t>
      </w:r>
      <w:r w:rsidR="006C5151" w:rsidRPr="006C5151">
        <w:rPr>
          <w:sz w:val="20"/>
          <w:szCs w:val="20"/>
        </w:rPr>
        <w:t>4</w:t>
      </w:r>
      <w:r w:rsidR="00952CAE" w:rsidRPr="006C5151">
        <w:rPr>
          <w:sz w:val="20"/>
          <w:szCs w:val="20"/>
        </w:rPr>
        <w:t>0</w:t>
      </w:r>
      <w:r w:rsidRPr="006C5151">
        <w:rPr>
          <w:sz w:val="20"/>
          <w:szCs w:val="20"/>
        </w:rPr>
        <w:t xml:space="preserve"> jours calendaires pour les dossiers de catégorie 2, 3 et</w:t>
      </w:r>
      <w:r w:rsidR="006C5151">
        <w:rPr>
          <w:sz w:val="20"/>
          <w:szCs w:val="20"/>
        </w:rPr>
        <w:t xml:space="preserve"> de 30 jours pour la catégorie</w:t>
      </w:r>
      <w:r w:rsidRPr="006C5151">
        <w:rPr>
          <w:sz w:val="20"/>
          <w:szCs w:val="20"/>
        </w:rPr>
        <w:t xml:space="preserve"> 4.</w:t>
      </w:r>
      <w:r w:rsidRPr="000A4C9B">
        <w:rPr>
          <w:sz w:val="20"/>
          <w:szCs w:val="20"/>
        </w:rPr>
        <w:t xml:space="preserve"> </w:t>
      </w:r>
    </w:p>
    <w:p w14:paraId="51A47527" w14:textId="77777777" w:rsidR="00667070" w:rsidRDefault="00667070" w:rsidP="000974B6">
      <w:pPr>
        <w:pStyle w:val="Default"/>
        <w:jc w:val="both"/>
        <w:rPr>
          <w:sz w:val="20"/>
          <w:szCs w:val="20"/>
        </w:rPr>
      </w:pPr>
    </w:p>
    <w:p w14:paraId="2D2F2752" w14:textId="02FAE91B" w:rsidR="00667070" w:rsidRPr="007F774B" w:rsidRDefault="00667070" w:rsidP="000974B6">
      <w:pPr>
        <w:pStyle w:val="Default"/>
        <w:jc w:val="both"/>
        <w:rPr>
          <w:sz w:val="20"/>
          <w:szCs w:val="20"/>
        </w:rPr>
      </w:pPr>
      <w:r w:rsidRPr="000A4C9B">
        <w:rPr>
          <w:sz w:val="20"/>
          <w:szCs w:val="20"/>
        </w:rPr>
        <w:t>A l’issue de ce délai, le titulaire est tenu de relancer les organismes bénéficiaires afin d’obtenir les documents / explications nécessair</w:t>
      </w:r>
      <w:r w:rsidRPr="006C5151">
        <w:rPr>
          <w:sz w:val="20"/>
          <w:szCs w:val="20"/>
        </w:rPr>
        <w:t>es au contrôle. Ainsi, si sa demande initiale est restée sans réponse ou a fait l’objet d’une réponse incomplète, le titulaire effectue deux relances</w:t>
      </w:r>
      <w:r w:rsidR="000020B5" w:rsidRPr="006C5151">
        <w:rPr>
          <w:sz w:val="20"/>
          <w:szCs w:val="20"/>
        </w:rPr>
        <w:t xml:space="preserve"> consécutives à intervalle de </w:t>
      </w:r>
      <w:r w:rsidR="006C5151" w:rsidRPr="006C5151">
        <w:rPr>
          <w:sz w:val="20"/>
          <w:szCs w:val="20"/>
        </w:rPr>
        <w:t>14</w:t>
      </w:r>
      <w:r w:rsidRPr="006C5151">
        <w:rPr>
          <w:sz w:val="20"/>
          <w:szCs w:val="20"/>
        </w:rPr>
        <w:t xml:space="preserve"> jours calendaires.</w:t>
      </w:r>
    </w:p>
    <w:p w14:paraId="05043994" w14:textId="77777777" w:rsidR="001E1CF2" w:rsidRDefault="001E1CF2" w:rsidP="000974B6">
      <w:pPr>
        <w:pStyle w:val="Default"/>
        <w:jc w:val="both"/>
        <w:rPr>
          <w:sz w:val="20"/>
          <w:szCs w:val="20"/>
        </w:rPr>
      </w:pPr>
    </w:p>
    <w:p w14:paraId="0E218C81" w14:textId="2151A9B1" w:rsidR="00667070" w:rsidRDefault="001E1CF2" w:rsidP="000974B6">
      <w:pPr>
        <w:pStyle w:val="Default"/>
        <w:jc w:val="both"/>
        <w:rPr>
          <w:sz w:val="20"/>
          <w:szCs w:val="20"/>
        </w:rPr>
      </w:pPr>
      <w:r w:rsidRPr="001E1CF2">
        <w:rPr>
          <w:sz w:val="20"/>
          <w:szCs w:val="20"/>
        </w:rPr>
        <w:t xml:space="preserve">Dès lors qu’une demande complémentaire est faite par le prestataire auprès du bénéficiaire, celle-ci devra être </w:t>
      </w:r>
      <w:r>
        <w:rPr>
          <w:sz w:val="20"/>
          <w:szCs w:val="20"/>
        </w:rPr>
        <w:t>tracée dans la rubrique</w:t>
      </w:r>
      <w:r w:rsidRPr="001E1CF2">
        <w:rPr>
          <w:sz w:val="20"/>
          <w:szCs w:val="20"/>
        </w:rPr>
        <w:t xml:space="preserve"> « </w:t>
      </w:r>
      <w:r>
        <w:rPr>
          <w:sz w:val="20"/>
          <w:szCs w:val="20"/>
        </w:rPr>
        <w:t xml:space="preserve">les </w:t>
      </w:r>
      <w:r w:rsidRPr="001E1CF2">
        <w:rPr>
          <w:sz w:val="20"/>
          <w:szCs w:val="20"/>
        </w:rPr>
        <w:t xml:space="preserve">échanges » via l’outil </w:t>
      </w:r>
      <w:r w:rsidR="00456E2D">
        <w:rPr>
          <w:sz w:val="20"/>
          <w:szCs w:val="20"/>
        </w:rPr>
        <w:t>« </w:t>
      </w:r>
      <w:r w:rsidRPr="001E1CF2">
        <w:rPr>
          <w:sz w:val="20"/>
          <w:szCs w:val="20"/>
        </w:rPr>
        <w:t>M</w:t>
      </w:r>
      <w:r w:rsidR="0042330F">
        <w:rPr>
          <w:sz w:val="20"/>
          <w:szCs w:val="20"/>
        </w:rPr>
        <w:t>a</w:t>
      </w:r>
      <w:r w:rsidR="00456E2D">
        <w:rPr>
          <w:sz w:val="20"/>
          <w:szCs w:val="20"/>
        </w:rPr>
        <w:t xml:space="preserve"> </w:t>
      </w:r>
      <w:r w:rsidRPr="001E1CF2">
        <w:rPr>
          <w:sz w:val="20"/>
          <w:szCs w:val="20"/>
        </w:rPr>
        <w:t>D</w:t>
      </w:r>
      <w:r w:rsidR="0042330F">
        <w:rPr>
          <w:sz w:val="20"/>
          <w:szCs w:val="20"/>
        </w:rPr>
        <w:t>émarche</w:t>
      </w:r>
      <w:r w:rsidR="00456E2D">
        <w:rPr>
          <w:sz w:val="20"/>
          <w:szCs w:val="20"/>
        </w:rPr>
        <w:t xml:space="preserve"> </w:t>
      </w:r>
      <w:r w:rsidRPr="001E1CF2">
        <w:rPr>
          <w:sz w:val="20"/>
          <w:szCs w:val="20"/>
        </w:rPr>
        <w:t>FSE</w:t>
      </w:r>
      <w:r w:rsidR="007D4AAB">
        <w:rPr>
          <w:sz w:val="20"/>
          <w:szCs w:val="20"/>
        </w:rPr>
        <w:t>+</w:t>
      </w:r>
      <w:r w:rsidR="00456E2D">
        <w:rPr>
          <w:sz w:val="20"/>
          <w:szCs w:val="20"/>
        </w:rPr>
        <w:t> »</w:t>
      </w:r>
      <w:r w:rsidRPr="001E1CF2">
        <w:rPr>
          <w:sz w:val="20"/>
          <w:szCs w:val="20"/>
        </w:rPr>
        <w:t>. De même, les réponses du bénéficiaire devront être déposées dans ce même système.</w:t>
      </w:r>
    </w:p>
    <w:p w14:paraId="3817EB02" w14:textId="77777777" w:rsidR="0042330F" w:rsidRPr="007F774B" w:rsidRDefault="0042330F" w:rsidP="000974B6">
      <w:pPr>
        <w:pStyle w:val="Default"/>
        <w:jc w:val="both"/>
        <w:rPr>
          <w:sz w:val="20"/>
          <w:szCs w:val="20"/>
        </w:rPr>
      </w:pPr>
    </w:p>
    <w:p w14:paraId="089F83C5" w14:textId="3D389C2D" w:rsidR="00667070" w:rsidRPr="007F774B" w:rsidRDefault="00667070" w:rsidP="000974B6">
      <w:pPr>
        <w:pStyle w:val="Default"/>
        <w:jc w:val="both"/>
        <w:rPr>
          <w:sz w:val="20"/>
          <w:szCs w:val="20"/>
        </w:rPr>
      </w:pPr>
      <w:r w:rsidRPr="007F774B">
        <w:rPr>
          <w:sz w:val="20"/>
          <w:szCs w:val="20"/>
        </w:rPr>
        <w:t xml:space="preserve">Au terme du délai de relance imparti, le titulaire effectue une alerte auprès du référent du suivi du marché </w:t>
      </w:r>
      <w:r w:rsidR="007D4AAB">
        <w:rPr>
          <w:sz w:val="20"/>
          <w:szCs w:val="20"/>
        </w:rPr>
        <w:t>de la DREETS de</w:t>
      </w:r>
      <w:r w:rsidR="00A3648D">
        <w:rPr>
          <w:sz w:val="20"/>
          <w:szCs w:val="20"/>
        </w:rPr>
        <w:t xml:space="preserve"> Normandie </w:t>
      </w:r>
      <w:r w:rsidRPr="007F774B">
        <w:rPr>
          <w:sz w:val="20"/>
          <w:szCs w:val="20"/>
        </w:rPr>
        <w:t xml:space="preserve">qui décide : </w:t>
      </w:r>
    </w:p>
    <w:p w14:paraId="6A8EE073" w14:textId="77777777" w:rsidR="00667070" w:rsidRPr="007F774B" w:rsidRDefault="00667070" w:rsidP="007D4AAB">
      <w:pPr>
        <w:pStyle w:val="Default"/>
        <w:ind w:left="426"/>
        <w:jc w:val="both"/>
        <w:rPr>
          <w:sz w:val="20"/>
          <w:szCs w:val="20"/>
        </w:rPr>
      </w:pPr>
      <w:r w:rsidRPr="007F774B">
        <w:rPr>
          <w:sz w:val="20"/>
          <w:szCs w:val="20"/>
        </w:rPr>
        <w:t xml:space="preserve">- si les éléments requis doivent être réputés absents et le contrôle effectué sur la base des pièces et justificatifs en possession du </w:t>
      </w:r>
      <w:r w:rsidR="0042330F">
        <w:rPr>
          <w:sz w:val="20"/>
          <w:szCs w:val="20"/>
        </w:rPr>
        <w:t>titulaire,</w:t>
      </w:r>
    </w:p>
    <w:p w14:paraId="06458B59" w14:textId="77777777" w:rsidR="002F5D7E" w:rsidRDefault="00667070" w:rsidP="007D4AAB">
      <w:pPr>
        <w:pStyle w:val="Default"/>
        <w:ind w:left="426"/>
        <w:jc w:val="both"/>
        <w:rPr>
          <w:sz w:val="20"/>
          <w:szCs w:val="20"/>
        </w:rPr>
      </w:pPr>
      <w:r w:rsidRPr="007F774B">
        <w:rPr>
          <w:sz w:val="20"/>
          <w:szCs w:val="20"/>
        </w:rPr>
        <w:t xml:space="preserve">- s’il convient de prolonger la procédure de relance. </w:t>
      </w:r>
    </w:p>
    <w:p w14:paraId="34FF9A91" w14:textId="77777777" w:rsidR="002F5D7E" w:rsidRDefault="002F5D7E" w:rsidP="000974B6">
      <w:pPr>
        <w:pStyle w:val="Default"/>
        <w:jc w:val="both"/>
        <w:rPr>
          <w:sz w:val="20"/>
          <w:szCs w:val="20"/>
        </w:rPr>
      </w:pPr>
    </w:p>
    <w:p w14:paraId="4CD98038" w14:textId="33CCCE69" w:rsidR="000B4D1F" w:rsidRPr="007F774B" w:rsidRDefault="002F5D7E" w:rsidP="000974B6">
      <w:pPr>
        <w:pStyle w:val="Default"/>
        <w:jc w:val="both"/>
        <w:rPr>
          <w:sz w:val="20"/>
          <w:szCs w:val="20"/>
        </w:rPr>
      </w:pPr>
      <w:r w:rsidRPr="000A4C9B">
        <w:rPr>
          <w:sz w:val="20"/>
          <w:szCs w:val="20"/>
        </w:rPr>
        <w:t xml:space="preserve">Lors de la phase contradictoire avec l’organisme bénéficiaire sur les conclusions du rapport de CSF provisoire, ce dernier pourra fournir des pièces complémentaires, qui seront dès lors étudiées et analysées par le titulaire du lot </w:t>
      </w:r>
      <w:r w:rsidR="001A7E05">
        <w:rPr>
          <w:sz w:val="20"/>
          <w:szCs w:val="20"/>
        </w:rPr>
        <w:t xml:space="preserve">unique </w:t>
      </w:r>
      <w:r w:rsidRPr="000A4C9B">
        <w:rPr>
          <w:sz w:val="20"/>
          <w:szCs w:val="20"/>
        </w:rPr>
        <w:t>qui complétera son rapport CSF avec ces nouvelles données.</w:t>
      </w:r>
    </w:p>
    <w:p w14:paraId="550AE6BB" w14:textId="77777777" w:rsidR="0017402B" w:rsidRPr="007F774B" w:rsidRDefault="0017402B" w:rsidP="000974B6">
      <w:pPr>
        <w:pStyle w:val="Default"/>
        <w:jc w:val="both"/>
        <w:rPr>
          <w:sz w:val="20"/>
          <w:szCs w:val="20"/>
        </w:rPr>
      </w:pPr>
    </w:p>
    <w:p w14:paraId="28C39178" w14:textId="1B7D4F5A" w:rsidR="00667070" w:rsidRPr="007F774B" w:rsidRDefault="00667070" w:rsidP="001002BC">
      <w:pPr>
        <w:pStyle w:val="Titre3"/>
        <w:spacing w:before="0"/>
      </w:pPr>
      <w:bookmarkStart w:id="22" w:name="_Toc193708434"/>
      <w:r w:rsidRPr="007F774B">
        <w:t>4.1.</w:t>
      </w:r>
      <w:r w:rsidR="0017402B">
        <w:t>4</w:t>
      </w:r>
      <w:r w:rsidRPr="007F774B">
        <w:t xml:space="preserve"> : Soumission du rapport de CSF par le titulaire</w:t>
      </w:r>
      <w:bookmarkEnd w:id="22"/>
      <w:r w:rsidRPr="007F774B">
        <w:t xml:space="preserve"> </w:t>
      </w:r>
    </w:p>
    <w:p w14:paraId="71B07910" w14:textId="77777777" w:rsidR="00667070" w:rsidRPr="007F774B" w:rsidRDefault="00667070" w:rsidP="000974B6">
      <w:pPr>
        <w:pStyle w:val="Default"/>
        <w:jc w:val="both"/>
        <w:rPr>
          <w:sz w:val="20"/>
          <w:szCs w:val="20"/>
        </w:rPr>
      </w:pPr>
    </w:p>
    <w:p w14:paraId="1A215E2A" w14:textId="59704E48" w:rsidR="00667070" w:rsidRPr="007F774B" w:rsidRDefault="00667070" w:rsidP="000974B6">
      <w:pPr>
        <w:pStyle w:val="Default"/>
        <w:jc w:val="both"/>
        <w:rPr>
          <w:sz w:val="20"/>
          <w:szCs w:val="20"/>
        </w:rPr>
      </w:pPr>
      <w:r w:rsidRPr="007F774B">
        <w:rPr>
          <w:sz w:val="20"/>
          <w:szCs w:val="20"/>
        </w:rPr>
        <w:t>Après analyse des pièces reçues, le titulaire saisit son rapport de CSF dans « Ma démarche FSE</w:t>
      </w:r>
      <w:r w:rsidR="007D4AAB">
        <w:rPr>
          <w:sz w:val="20"/>
          <w:szCs w:val="20"/>
        </w:rPr>
        <w:t>+</w:t>
      </w:r>
      <w:r w:rsidRPr="007F774B">
        <w:rPr>
          <w:sz w:val="20"/>
          <w:szCs w:val="20"/>
        </w:rPr>
        <w:t xml:space="preserve"> » et le soumet au référent du dossier pour validation.  </w:t>
      </w:r>
    </w:p>
    <w:p w14:paraId="0D2634C6" w14:textId="64FCA59B" w:rsidR="00667070" w:rsidRPr="007F774B" w:rsidRDefault="00667070" w:rsidP="000974B6">
      <w:pPr>
        <w:pStyle w:val="Default"/>
        <w:jc w:val="both"/>
        <w:rPr>
          <w:sz w:val="20"/>
          <w:szCs w:val="20"/>
        </w:rPr>
      </w:pPr>
    </w:p>
    <w:p w14:paraId="0DC3364C" w14:textId="77777777" w:rsidR="00597901" w:rsidRDefault="00667070" w:rsidP="000974B6">
      <w:pPr>
        <w:pStyle w:val="Default"/>
        <w:jc w:val="both"/>
        <w:rPr>
          <w:sz w:val="20"/>
          <w:szCs w:val="20"/>
        </w:rPr>
      </w:pPr>
      <w:r w:rsidRPr="007F774B">
        <w:rPr>
          <w:sz w:val="20"/>
          <w:szCs w:val="20"/>
        </w:rPr>
        <w:t xml:space="preserve">Le CSF est réputé complet dans la mesure où lui est adjoint l’ensemble des pièces justificatives sur lesquelles s’est appuyé le contrôle ainsi que l’ensemble de ses annexes (cf. 4.2 livrables attendus). </w:t>
      </w:r>
    </w:p>
    <w:p w14:paraId="1506B517" w14:textId="77777777" w:rsidR="00597901" w:rsidRDefault="00597901" w:rsidP="000974B6">
      <w:pPr>
        <w:pStyle w:val="Default"/>
        <w:jc w:val="both"/>
        <w:rPr>
          <w:sz w:val="20"/>
          <w:szCs w:val="20"/>
        </w:rPr>
      </w:pPr>
      <w:r>
        <w:rPr>
          <w:sz w:val="20"/>
          <w:szCs w:val="20"/>
        </w:rPr>
        <w:t>Le CSF est réputé définitif à la fin de la période de contradictoire avec l’organisme bénéficiaire.</w:t>
      </w:r>
    </w:p>
    <w:p w14:paraId="3D5DDEAA" w14:textId="77777777" w:rsidR="00597901" w:rsidRDefault="00597901" w:rsidP="000974B6">
      <w:pPr>
        <w:pStyle w:val="Default"/>
        <w:jc w:val="both"/>
        <w:rPr>
          <w:sz w:val="20"/>
          <w:szCs w:val="20"/>
        </w:rPr>
      </w:pPr>
    </w:p>
    <w:p w14:paraId="5533F925" w14:textId="77777777" w:rsidR="00597901" w:rsidRPr="000A4C9B" w:rsidRDefault="00F35CE1" w:rsidP="000974B6">
      <w:pPr>
        <w:pStyle w:val="Default"/>
        <w:jc w:val="both"/>
        <w:rPr>
          <w:sz w:val="20"/>
          <w:szCs w:val="20"/>
        </w:rPr>
      </w:pPr>
      <w:r>
        <w:rPr>
          <w:sz w:val="20"/>
          <w:szCs w:val="20"/>
        </w:rPr>
        <w:t>Le titulaire présentera donc</w:t>
      </w:r>
      <w:r w:rsidR="00597901" w:rsidRPr="000A4C9B">
        <w:rPr>
          <w:sz w:val="20"/>
          <w:szCs w:val="20"/>
        </w:rPr>
        <w:t xml:space="preserve"> </w:t>
      </w:r>
      <w:r w:rsidR="008F6FFF">
        <w:rPr>
          <w:sz w:val="20"/>
          <w:szCs w:val="20"/>
        </w:rPr>
        <w:t xml:space="preserve">les </w:t>
      </w:r>
      <w:r w:rsidR="00A82939">
        <w:rPr>
          <w:sz w:val="20"/>
          <w:szCs w:val="20"/>
        </w:rPr>
        <w:t xml:space="preserve">rapports </w:t>
      </w:r>
      <w:r w:rsidR="008F6FFF">
        <w:rPr>
          <w:sz w:val="20"/>
          <w:szCs w:val="20"/>
        </w:rPr>
        <w:t xml:space="preserve">suivants </w:t>
      </w:r>
      <w:r w:rsidR="00A82939">
        <w:rPr>
          <w:sz w:val="20"/>
          <w:szCs w:val="20"/>
        </w:rPr>
        <w:t>par CSF</w:t>
      </w:r>
      <w:r w:rsidR="00A82939" w:rsidRPr="000A4C9B">
        <w:rPr>
          <w:sz w:val="20"/>
          <w:szCs w:val="20"/>
        </w:rPr>
        <w:t> </w:t>
      </w:r>
      <w:r w:rsidR="00597901" w:rsidRPr="000A4C9B">
        <w:rPr>
          <w:sz w:val="20"/>
          <w:szCs w:val="20"/>
        </w:rPr>
        <w:t>:</w:t>
      </w:r>
    </w:p>
    <w:p w14:paraId="45E9F508" w14:textId="77777777" w:rsidR="00597901" w:rsidRPr="000A4C9B" w:rsidRDefault="00597901" w:rsidP="00597901">
      <w:pPr>
        <w:pStyle w:val="Default"/>
        <w:numPr>
          <w:ilvl w:val="0"/>
          <w:numId w:val="13"/>
        </w:numPr>
        <w:jc w:val="both"/>
        <w:rPr>
          <w:sz w:val="20"/>
          <w:szCs w:val="20"/>
        </w:rPr>
      </w:pPr>
      <w:proofErr w:type="gramStart"/>
      <w:r w:rsidRPr="000A4C9B">
        <w:rPr>
          <w:sz w:val="20"/>
          <w:szCs w:val="20"/>
        </w:rPr>
        <w:t>le</w:t>
      </w:r>
      <w:proofErr w:type="gramEnd"/>
      <w:r w:rsidRPr="000A4C9B">
        <w:rPr>
          <w:sz w:val="20"/>
          <w:szCs w:val="20"/>
        </w:rPr>
        <w:t xml:space="preserve"> </w:t>
      </w:r>
      <w:r w:rsidR="00A82939">
        <w:rPr>
          <w:sz w:val="20"/>
          <w:szCs w:val="20"/>
        </w:rPr>
        <w:t>rapport</w:t>
      </w:r>
      <w:r w:rsidR="00A82939" w:rsidRPr="000A4C9B">
        <w:rPr>
          <w:sz w:val="20"/>
          <w:szCs w:val="20"/>
        </w:rPr>
        <w:t xml:space="preserve"> </w:t>
      </w:r>
      <w:r w:rsidRPr="000A4C9B">
        <w:rPr>
          <w:sz w:val="20"/>
          <w:szCs w:val="20"/>
        </w:rPr>
        <w:t>provisoire qui p</w:t>
      </w:r>
      <w:r w:rsidR="002A5849" w:rsidRPr="000A4C9B">
        <w:rPr>
          <w:sz w:val="20"/>
          <w:szCs w:val="20"/>
        </w:rPr>
        <w:t>ermettra de démarrer la phase du</w:t>
      </w:r>
      <w:r w:rsidRPr="000A4C9B">
        <w:rPr>
          <w:sz w:val="20"/>
          <w:szCs w:val="20"/>
        </w:rPr>
        <w:t xml:space="preserve"> contradictoire avec l’organisme bénéficiaire,</w:t>
      </w:r>
    </w:p>
    <w:p w14:paraId="3B69FFA9" w14:textId="77777777" w:rsidR="00597901" w:rsidRPr="000A4C9B" w:rsidRDefault="00597901" w:rsidP="00597901">
      <w:pPr>
        <w:pStyle w:val="Default"/>
        <w:numPr>
          <w:ilvl w:val="0"/>
          <w:numId w:val="13"/>
        </w:numPr>
        <w:jc w:val="both"/>
        <w:rPr>
          <w:sz w:val="20"/>
          <w:szCs w:val="20"/>
        </w:rPr>
      </w:pPr>
      <w:proofErr w:type="gramStart"/>
      <w:r w:rsidRPr="000A4C9B">
        <w:rPr>
          <w:sz w:val="20"/>
          <w:szCs w:val="20"/>
        </w:rPr>
        <w:t>le</w:t>
      </w:r>
      <w:proofErr w:type="gramEnd"/>
      <w:r w:rsidRPr="000A4C9B">
        <w:rPr>
          <w:sz w:val="20"/>
          <w:szCs w:val="20"/>
        </w:rPr>
        <w:t xml:space="preserve"> </w:t>
      </w:r>
      <w:r w:rsidR="00A82939">
        <w:rPr>
          <w:sz w:val="20"/>
          <w:szCs w:val="20"/>
        </w:rPr>
        <w:t>rapport</w:t>
      </w:r>
      <w:r w:rsidR="00A82939" w:rsidRPr="000A4C9B">
        <w:rPr>
          <w:sz w:val="20"/>
          <w:szCs w:val="20"/>
        </w:rPr>
        <w:t xml:space="preserve"> </w:t>
      </w:r>
      <w:r w:rsidRPr="000A4C9B">
        <w:rPr>
          <w:sz w:val="20"/>
          <w:szCs w:val="20"/>
        </w:rPr>
        <w:t>définitif rédigé à l’issue de la ph</w:t>
      </w:r>
      <w:r w:rsidR="002A5849" w:rsidRPr="000A4C9B">
        <w:rPr>
          <w:sz w:val="20"/>
          <w:szCs w:val="20"/>
        </w:rPr>
        <w:t xml:space="preserve">ase du </w:t>
      </w:r>
      <w:r w:rsidRPr="000A4C9B">
        <w:rPr>
          <w:sz w:val="20"/>
          <w:szCs w:val="20"/>
        </w:rPr>
        <w:t>contradictoire</w:t>
      </w:r>
      <w:r w:rsidR="008F6FFF">
        <w:rPr>
          <w:sz w:val="20"/>
          <w:szCs w:val="20"/>
        </w:rPr>
        <w:t xml:space="preserve"> si des éléments complémentaires ont été apportés par le bénéficiaire</w:t>
      </w:r>
      <w:r w:rsidRPr="000A4C9B">
        <w:rPr>
          <w:sz w:val="20"/>
          <w:szCs w:val="20"/>
        </w:rPr>
        <w:t>.</w:t>
      </w:r>
    </w:p>
    <w:p w14:paraId="7737A28E" w14:textId="77777777" w:rsidR="0017402B" w:rsidRPr="007F774B" w:rsidRDefault="0017402B" w:rsidP="000974B6">
      <w:pPr>
        <w:pStyle w:val="Default"/>
        <w:jc w:val="both"/>
        <w:rPr>
          <w:sz w:val="20"/>
          <w:szCs w:val="20"/>
        </w:rPr>
      </w:pPr>
    </w:p>
    <w:p w14:paraId="365ED249" w14:textId="5FCBE7E6" w:rsidR="000668EE" w:rsidRDefault="00A23C96" w:rsidP="001002BC">
      <w:pPr>
        <w:pStyle w:val="Titre3"/>
        <w:spacing w:before="0"/>
      </w:pPr>
      <w:bookmarkStart w:id="23" w:name="_Toc193708435"/>
      <w:r>
        <w:t>4.1.</w:t>
      </w:r>
      <w:r w:rsidR="0017402B">
        <w:t>5</w:t>
      </w:r>
      <w:r>
        <w:t xml:space="preserve"> : Vérification par le </w:t>
      </w:r>
      <w:r w:rsidRPr="00A23C96">
        <w:t>service FSE de la D</w:t>
      </w:r>
      <w:r w:rsidR="007D4AAB">
        <w:t>REETS</w:t>
      </w:r>
      <w:r w:rsidRPr="00A23C96">
        <w:t xml:space="preserve"> de Normandie </w:t>
      </w:r>
      <w:r w:rsidR="00667070" w:rsidRPr="007F774B">
        <w:t>de la conformité de la prestation</w:t>
      </w:r>
      <w:bookmarkEnd w:id="23"/>
      <w:r w:rsidR="00667070" w:rsidRPr="007F774B">
        <w:t xml:space="preserve"> </w:t>
      </w:r>
    </w:p>
    <w:p w14:paraId="6EB61721" w14:textId="77777777" w:rsidR="000668EE" w:rsidRDefault="000668EE" w:rsidP="000668EE">
      <w:pPr>
        <w:pStyle w:val="Default"/>
        <w:jc w:val="both"/>
        <w:rPr>
          <w:b/>
          <w:bCs/>
          <w:i/>
          <w:iCs/>
          <w:sz w:val="20"/>
          <w:szCs w:val="20"/>
        </w:rPr>
      </w:pPr>
    </w:p>
    <w:p w14:paraId="5AA23A4F" w14:textId="77777777" w:rsidR="00A23C96" w:rsidRPr="00A23C96" w:rsidRDefault="00A23C96" w:rsidP="000668EE">
      <w:pPr>
        <w:pStyle w:val="Default"/>
        <w:jc w:val="both"/>
        <w:rPr>
          <w:b/>
          <w:bCs/>
          <w:iCs/>
          <w:sz w:val="20"/>
          <w:szCs w:val="20"/>
          <w:u w:val="single"/>
        </w:rPr>
      </w:pPr>
      <w:r w:rsidRPr="00A23C96">
        <w:rPr>
          <w:b/>
          <w:bCs/>
          <w:iCs/>
          <w:sz w:val="20"/>
          <w:szCs w:val="20"/>
          <w:u w:val="single"/>
        </w:rPr>
        <w:t>Pour l’établissement du CSF provisoire :</w:t>
      </w:r>
    </w:p>
    <w:p w14:paraId="1CA3C324" w14:textId="77777777" w:rsidR="00A23C96" w:rsidRDefault="00A23C96" w:rsidP="000668EE">
      <w:pPr>
        <w:pStyle w:val="Default"/>
        <w:jc w:val="both"/>
        <w:rPr>
          <w:b/>
          <w:bCs/>
          <w:i/>
          <w:iCs/>
          <w:sz w:val="20"/>
          <w:szCs w:val="20"/>
        </w:rPr>
      </w:pPr>
    </w:p>
    <w:p w14:paraId="5181F8C5" w14:textId="6EC6CBA1" w:rsidR="00667070" w:rsidRPr="007F774B" w:rsidRDefault="00667070" w:rsidP="000668EE">
      <w:pPr>
        <w:pStyle w:val="Default"/>
        <w:jc w:val="both"/>
        <w:rPr>
          <w:sz w:val="20"/>
          <w:szCs w:val="20"/>
        </w:rPr>
      </w:pPr>
      <w:r w:rsidRPr="00CB26B0">
        <w:rPr>
          <w:sz w:val="20"/>
          <w:szCs w:val="20"/>
        </w:rPr>
        <w:t xml:space="preserve">Chaque rapport de CSF remis par le titulaire </w:t>
      </w:r>
      <w:r w:rsidR="00A82939">
        <w:rPr>
          <w:sz w:val="20"/>
          <w:szCs w:val="20"/>
        </w:rPr>
        <w:t xml:space="preserve">via </w:t>
      </w:r>
      <w:r w:rsidR="007D4AAB">
        <w:rPr>
          <w:sz w:val="20"/>
          <w:szCs w:val="20"/>
        </w:rPr>
        <w:t>« </w:t>
      </w:r>
      <w:r w:rsidR="00A82939">
        <w:rPr>
          <w:sz w:val="20"/>
          <w:szCs w:val="20"/>
        </w:rPr>
        <w:t>Ma démarche FSE</w:t>
      </w:r>
      <w:r w:rsidR="007D4AAB">
        <w:rPr>
          <w:sz w:val="20"/>
          <w:szCs w:val="20"/>
        </w:rPr>
        <w:t>+ »</w:t>
      </w:r>
      <w:r w:rsidR="00A82939">
        <w:rPr>
          <w:sz w:val="20"/>
          <w:szCs w:val="20"/>
        </w:rPr>
        <w:t xml:space="preserve"> </w:t>
      </w:r>
      <w:r w:rsidRPr="00CB26B0">
        <w:rPr>
          <w:sz w:val="20"/>
          <w:szCs w:val="20"/>
        </w:rPr>
        <w:t>fera l’objet d’une validation par le référent du dossier</w:t>
      </w:r>
      <w:r w:rsidR="00A23C96">
        <w:rPr>
          <w:sz w:val="20"/>
          <w:szCs w:val="20"/>
        </w:rPr>
        <w:t xml:space="preserve"> </w:t>
      </w:r>
      <w:r w:rsidR="007D4AAB">
        <w:rPr>
          <w:sz w:val="20"/>
          <w:szCs w:val="20"/>
        </w:rPr>
        <w:t xml:space="preserve">du </w:t>
      </w:r>
      <w:r w:rsidR="00A23C96">
        <w:rPr>
          <w:sz w:val="20"/>
          <w:szCs w:val="20"/>
        </w:rPr>
        <w:t xml:space="preserve">service FSE </w:t>
      </w:r>
      <w:r w:rsidR="007D4AAB">
        <w:rPr>
          <w:sz w:val="20"/>
          <w:szCs w:val="20"/>
        </w:rPr>
        <w:t xml:space="preserve">de </w:t>
      </w:r>
      <w:r w:rsidR="00A23C96">
        <w:rPr>
          <w:sz w:val="20"/>
          <w:szCs w:val="20"/>
        </w:rPr>
        <w:t>la D</w:t>
      </w:r>
      <w:r w:rsidR="007D4AAB">
        <w:rPr>
          <w:sz w:val="20"/>
          <w:szCs w:val="20"/>
        </w:rPr>
        <w:t>REETS</w:t>
      </w:r>
      <w:r w:rsidR="00A23C96">
        <w:rPr>
          <w:sz w:val="20"/>
          <w:szCs w:val="20"/>
        </w:rPr>
        <w:t xml:space="preserve"> de Normandie.</w:t>
      </w:r>
    </w:p>
    <w:p w14:paraId="02317C5B" w14:textId="5B7EC3AB" w:rsidR="00667070" w:rsidRPr="007F774B" w:rsidRDefault="00667070" w:rsidP="000974B6">
      <w:pPr>
        <w:pStyle w:val="Default"/>
        <w:jc w:val="both"/>
        <w:rPr>
          <w:sz w:val="20"/>
          <w:szCs w:val="20"/>
        </w:rPr>
      </w:pPr>
    </w:p>
    <w:p w14:paraId="3F7C59EB" w14:textId="77777777" w:rsidR="00667070" w:rsidRPr="007F774B" w:rsidRDefault="00667070" w:rsidP="000974B6">
      <w:pPr>
        <w:pStyle w:val="Default"/>
        <w:jc w:val="both"/>
        <w:rPr>
          <w:sz w:val="20"/>
          <w:szCs w:val="20"/>
        </w:rPr>
      </w:pPr>
      <w:r w:rsidRPr="007F774B">
        <w:rPr>
          <w:sz w:val="20"/>
          <w:szCs w:val="20"/>
        </w:rPr>
        <w:t xml:space="preserve">Dans le cadre de cette validation, le référent du dossier effectue un contrôle de la complétude et de la cohérence globale du CSF sur la base d’une grille de cohérence du CSF et peut d’autre part </w:t>
      </w:r>
      <w:proofErr w:type="spellStart"/>
      <w:r w:rsidRPr="007F774B">
        <w:rPr>
          <w:sz w:val="20"/>
          <w:szCs w:val="20"/>
        </w:rPr>
        <w:t>re-contrôler</w:t>
      </w:r>
      <w:proofErr w:type="spellEnd"/>
      <w:r w:rsidRPr="007F774B">
        <w:rPr>
          <w:sz w:val="20"/>
          <w:szCs w:val="20"/>
        </w:rPr>
        <w:t xml:space="preserve"> certains points du CSF remis par le titulaire. Pour ce faire, le référent du dossier</w:t>
      </w:r>
      <w:r w:rsidR="00B80257">
        <w:rPr>
          <w:sz w:val="20"/>
          <w:szCs w:val="20"/>
        </w:rPr>
        <w:t xml:space="preserve"> pourra être</w:t>
      </w:r>
      <w:r w:rsidRPr="007F774B">
        <w:rPr>
          <w:sz w:val="20"/>
          <w:szCs w:val="20"/>
        </w:rPr>
        <w:t xml:space="preserve"> amené à demander des explications complémentaires sur les travaux réalisés par le titulaire et/ou des corrections à apporter au rapport de CSF. </w:t>
      </w:r>
    </w:p>
    <w:p w14:paraId="20926252" w14:textId="16CB089D" w:rsidR="00667070" w:rsidRDefault="00667070" w:rsidP="000974B6">
      <w:pPr>
        <w:pStyle w:val="Default"/>
        <w:jc w:val="both"/>
        <w:rPr>
          <w:sz w:val="20"/>
          <w:szCs w:val="20"/>
        </w:rPr>
      </w:pPr>
      <w:r w:rsidRPr="00436CF6">
        <w:rPr>
          <w:sz w:val="20"/>
          <w:szCs w:val="20"/>
        </w:rPr>
        <w:t xml:space="preserve">Le titulaire dispose d’un délai maximal de </w:t>
      </w:r>
      <w:r w:rsidR="007D4AAB" w:rsidRPr="00436CF6">
        <w:rPr>
          <w:sz w:val="20"/>
          <w:szCs w:val="20"/>
        </w:rPr>
        <w:t>3</w:t>
      </w:r>
      <w:r w:rsidR="0042330F" w:rsidRPr="00436CF6">
        <w:rPr>
          <w:sz w:val="20"/>
          <w:szCs w:val="20"/>
        </w:rPr>
        <w:t>0</w:t>
      </w:r>
      <w:r w:rsidRPr="00436CF6">
        <w:rPr>
          <w:sz w:val="20"/>
          <w:szCs w:val="20"/>
        </w:rPr>
        <w:t xml:space="preserve"> jours calendaires p</w:t>
      </w:r>
      <w:r w:rsidRPr="007F774B">
        <w:rPr>
          <w:sz w:val="20"/>
          <w:szCs w:val="20"/>
        </w:rPr>
        <w:t>our répondre à ces demandes complémentaires et/ou lancer, le cas échéant, une demande complémentaire auprès de l’organisme bénéficiaire.</w:t>
      </w:r>
    </w:p>
    <w:p w14:paraId="6EEEF885" w14:textId="77777777" w:rsidR="0017402B" w:rsidRDefault="0017402B" w:rsidP="000974B6">
      <w:pPr>
        <w:pStyle w:val="Default"/>
        <w:jc w:val="both"/>
        <w:rPr>
          <w:sz w:val="20"/>
          <w:szCs w:val="20"/>
        </w:rPr>
      </w:pPr>
    </w:p>
    <w:p w14:paraId="32561C8C" w14:textId="77777777" w:rsidR="00A23C96" w:rsidRPr="00A23C96" w:rsidRDefault="00A23C96" w:rsidP="00A23C96">
      <w:pPr>
        <w:pStyle w:val="Default"/>
        <w:jc w:val="both"/>
        <w:rPr>
          <w:b/>
          <w:bCs/>
          <w:iCs/>
          <w:sz w:val="20"/>
          <w:szCs w:val="20"/>
          <w:u w:val="single"/>
        </w:rPr>
      </w:pPr>
      <w:r w:rsidRPr="00A23C96">
        <w:rPr>
          <w:b/>
          <w:bCs/>
          <w:iCs/>
          <w:sz w:val="20"/>
          <w:szCs w:val="20"/>
          <w:u w:val="single"/>
        </w:rPr>
        <w:t xml:space="preserve">Pour l’établissement du CSF </w:t>
      </w:r>
      <w:r>
        <w:rPr>
          <w:b/>
          <w:bCs/>
          <w:iCs/>
          <w:sz w:val="20"/>
          <w:szCs w:val="20"/>
          <w:u w:val="single"/>
        </w:rPr>
        <w:t>définitif</w:t>
      </w:r>
      <w:r w:rsidRPr="00436CF6">
        <w:rPr>
          <w:b/>
          <w:bCs/>
          <w:iCs/>
          <w:sz w:val="20"/>
          <w:szCs w:val="20"/>
        </w:rPr>
        <w:t> :</w:t>
      </w:r>
    </w:p>
    <w:p w14:paraId="2C91E9EC" w14:textId="77777777" w:rsidR="00A23C96" w:rsidRDefault="00A23C96" w:rsidP="00B80257">
      <w:pPr>
        <w:pStyle w:val="Default"/>
        <w:jc w:val="both"/>
        <w:rPr>
          <w:sz w:val="20"/>
          <w:szCs w:val="20"/>
        </w:rPr>
      </w:pPr>
    </w:p>
    <w:p w14:paraId="74C7CC03" w14:textId="50C01C0B" w:rsidR="002A5849" w:rsidRPr="000A4C9B" w:rsidRDefault="002A5849" w:rsidP="00B80257">
      <w:pPr>
        <w:pStyle w:val="Default"/>
        <w:jc w:val="both"/>
        <w:rPr>
          <w:sz w:val="20"/>
          <w:szCs w:val="20"/>
        </w:rPr>
      </w:pPr>
      <w:r w:rsidRPr="000A4C9B">
        <w:rPr>
          <w:sz w:val="20"/>
          <w:szCs w:val="20"/>
        </w:rPr>
        <w:t>Dans le cadre de la phase contradictoire</w:t>
      </w:r>
      <w:r w:rsidR="00D2625A" w:rsidRPr="000A4C9B">
        <w:rPr>
          <w:sz w:val="20"/>
          <w:szCs w:val="20"/>
        </w:rPr>
        <w:t xml:space="preserve"> entre la D</w:t>
      </w:r>
      <w:r w:rsidR="007D4AAB">
        <w:rPr>
          <w:sz w:val="20"/>
          <w:szCs w:val="20"/>
        </w:rPr>
        <w:t xml:space="preserve">REETS </w:t>
      </w:r>
      <w:r w:rsidR="00D2625A" w:rsidRPr="000A4C9B">
        <w:rPr>
          <w:sz w:val="20"/>
          <w:szCs w:val="20"/>
        </w:rPr>
        <w:t>et</w:t>
      </w:r>
      <w:r w:rsidRPr="000A4C9B">
        <w:rPr>
          <w:sz w:val="20"/>
          <w:szCs w:val="20"/>
        </w:rPr>
        <w:t xml:space="preserve"> l’organisme bénéficiaire, le rapport </w:t>
      </w:r>
      <w:r w:rsidR="00495C09">
        <w:rPr>
          <w:sz w:val="20"/>
          <w:szCs w:val="20"/>
        </w:rPr>
        <w:t xml:space="preserve">de </w:t>
      </w:r>
      <w:r w:rsidRPr="000A4C9B">
        <w:rPr>
          <w:sz w:val="20"/>
          <w:szCs w:val="20"/>
        </w:rPr>
        <w:t>CSF provisoire pourra être modifié au vu des éléments apportés par l’organisme bénéficiaire.</w:t>
      </w:r>
    </w:p>
    <w:p w14:paraId="2FEA81A8" w14:textId="6B86167C" w:rsidR="002A5849" w:rsidRPr="000A4C9B" w:rsidRDefault="002A5849" w:rsidP="00B80257">
      <w:pPr>
        <w:pStyle w:val="Default"/>
        <w:jc w:val="both"/>
        <w:rPr>
          <w:sz w:val="20"/>
          <w:szCs w:val="20"/>
        </w:rPr>
      </w:pPr>
      <w:r w:rsidRPr="000A4C9B">
        <w:rPr>
          <w:sz w:val="20"/>
          <w:szCs w:val="20"/>
        </w:rPr>
        <w:t xml:space="preserve">A l’issue de cette phase contradictoire, le titulaire établira un rapport </w:t>
      </w:r>
      <w:r w:rsidR="00495C09">
        <w:rPr>
          <w:sz w:val="20"/>
          <w:szCs w:val="20"/>
        </w:rPr>
        <w:t xml:space="preserve">de </w:t>
      </w:r>
      <w:r w:rsidRPr="000A4C9B">
        <w:rPr>
          <w:sz w:val="20"/>
          <w:szCs w:val="20"/>
        </w:rPr>
        <w:t>CSF définitif</w:t>
      </w:r>
      <w:r w:rsidR="00D2625A" w:rsidRPr="000A4C9B">
        <w:rPr>
          <w:sz w:val="20"/>
          <w:szCs w:val="20"/>
        </w:rPr>
        <w:t>, qui fera l’objet d’une validation par le référent du dossier</w:t>
      </w:r>
      <w:r w:rsidR="00A23C96" w:rsidRPr="000A4C9B">
        <w:rPr>
          <w:sz w:val="20"/>
          <w:szCs w:val="20"/>
        </w:rPr>
        <w:t xml:space="preserve"> </w:t>
      </w:r>
      <w:r w:rsidR="007D4AAB">
        <w:rPr>
          <w:sz w:val="20"/>
          <w:szCs w:val="20"/>
        </w:rPr>
        <w:t xml:space="preserve">du </w:t>
      </w:r>
      <w:r w:rsidR="00A23C96" w:rsidRPr="000A4C9B">
        <w:rPr>
          <w:sz w:val="20"/>
          <w:szCs w:val="20"/>
        </w:rPr>
        <w:t>service FSE de la D</w:t>
      </w:r>
      <w:r w:rsidR="007D4AAB">
        <w:rPr>
          <w:sz w:val="20"/>
          <w:szCs w:val="20"/>
        </w:rPr>
        <w:t>REETS</w:t>
      </w:r>
      <w:r w:rsidR="00A23C96" w:rsidRPr="000A4C9B">
        <w:rPr>
          <w:sz w:val="20"/>
          <w:szCs w:val="20"/>
        </w:rPr>
        <w:t xml:space="preserve"> de Normandie</w:t>
      </w:r>
      <w:r w:rsidR="00D2625A" w:rsidRPr="000A4C9B">
        <w:rPr>
          <w:sz w:val="20"/>
          <w:szCs w:val="20"/>
        </w:rPr>
        <w:t>.</w:t>
      </w:r>
      <w:r w:rsidRPr="000A4C9B">
        <w:rPr>
          <w:sz w:val="20"/>
          <w:szCs w:val="20"/>
        </w:rPr>
        <w:t xml:space="preserve"> </w:t>
      </w:r>
    </w:p>
    <w:p w14:paraId="527CD988" w14:textId="1219810B" w:rsidR="00D2625A" w:rsidRPr="00436CF6" w:rsidRDefault="00D2625A" w:rsidP="00D2625A">
      <w:pPr>
        <w:pStyle w:val="Default"/>
        <w:jc w:val="both"/>
        <w:rPr>
          <w:sz w:val="20"/>
          <w:szCs w:val="20"/>
        </w:rPr>
      </w:pPr>
      <w:r w:rsidRPr="000A4C9B">
        <w:rPr>
          <w:sz w:val="20"/>
          <w:szCs w:val="20"/>
        </w:rPr>
        <w:t>Dans le cadre de cette validation, le référent du dossier effectuera un contrôle de la complétude et de la cohérence globale du CSF sur la base d’une grille de cohérence du CSF et peut</w:t>
      </w:r>
      <w:r w:rsidR="00914C34" w:rsidRPr="000A4C9B">
        <w:rPr>
          <w:sz w:val="20"/>
          <w:szCs w:val="20"/>
        </w:rPr>
        <w:t xml:space="preserve">, </w:t>
      </w:r>
      <w:r w:rsidRPr="000A4C9B">
        <w:rPr>
          <w:sz w:val="20"/>
          <w:szCs w:val="20"/>
        </w:rPr>
        <w:t>d’autre part</w:t>
      </w:r>
      <w:r w:rsidR="00914C34" w:rsidRPr="000A4C9B">
        <w:rPr>
          <w:sz w:val="20"/>
          <w:szCs w:val="20"/>
        </w:rPr>
        <w:t>,</w:t>
      </w:r>
      <w:r w:rsidRPr="000A4C9B">
        <w:rPr>
          <w:sz w:val="20"/>
          <w:szCs w:val="20"/>
        </w:rPr>
        <w:t xml:space="preserve"> </w:t>
      </w:r>
      <w:proofErr w:type="spellStart"/>
      <w:r w:rsidRPr="000A4C9B">
        <w:rPr>
          <w:sz w:val="20"/>
          <w:szCs w:val="20"/>
        </w:rPr>
        <w:t>re-contrôler</w:t>
      </w:r>
      <w:proofErr w:type="spellEnd"/>
      <w:r w:rsidRPr="000A4C9B">
        <w:rPr>
          <w:sz w:val="20"/>
          <w:szCs w:val="20"/>
        </w:rPr>
        <w:t xml:space="preserve"> certains points du CSF remis par le titulaire. Pour ce </w:t>
      </w:r>
      <w:r w:rsidRPr="000A4C9B">
        <w:rPr>
          <w:sz w:val="20"/>
          <w:szCs w:val="20"/>
        </w:rPr>
        <w:lastRenderedPageBreak/>
        <w:t xml:space="preserve">faire, le référent du dossier pourra être amené à demander des explications complémentaires sur les travaux réalisés par le titulaire </w:t>
      </w:r>
      <w:r w:rsidRPr="00436CF6">
        <w:rPr>
          <w:sz w:val="20"/>
          <w:szCs w:val="20"/>
        </w:rPr>
        <w:t xml:space="preserve">et/ou des corrections à apporter au rapport de CSF. </w:t>
      </w:r>
    </w:p>
    <w:p w14:paraId="1AB20588" w14:textId="77777777" w:rsidR="00D2625A" w:rsidRDefault="00D2625A" w:rsidP="00D2625A">
      <w:pPr>
        <w:pStyle w:val="Default"/>
        <w:jc w:val="both"/>
        <w:rPr>
          <w:sz w:val="20"/>
          <w:szCs w:val="20"/>
        </w:rPr>
      </w:pPr>
      <w:r w:rsidRPr="00436CF6">
        <w:rPr>
          <w:sz w:val="20"/>
          <w:szCs w:val="20"/>
        </w:rPr>
        <w:t xml:space="preserve">Le titulaire dispose d’un délai maximal de </w:t>
      </w:r>
      <w:r w:rsidR="0042330F" w:rsidRPr="00436CF6">
        <w:rPr>
          <w:sz w:val="20"/>
          <w:szCs w:val="20"/>
        </w:rPr>
        <w:t>20</w:t>
      </w:r>
      <w:r w:rsidRPr="00436CF6">
        <w:rPr>
          <w:sz w:val="20"/>
          <w:szCs w:val="20"/>
        </w:rPr>
        <w:t xml:space="preserve"> jours calendaires pour</w:t>
      </w:r>
      <w:r w:rsidRPr="000A4C9B">
        <w:rPr>
          <w:sz w:val="20"/>
          <w:szCs w:val="20"/>
        </w:rPr>
        <w:t xml:space="preserve"> répondre à ces demandes complémentaires et/ou lancer, le cas échéant, une demande complémentaire auprès de l’organisme bénéficiaire.  </w:t>
      </w:r>
    </w:p>
    <w:p w14:paraId="3A8B050E" w14:textId="77777777" w:rsidR="00480B51" w:rsidRDefault="00480B51" w:rsidP="00D2625A">
      <w:pPr>
        <w:pStyle w:val="Default"/>
        <w:jc w:val="both"/>
        <w:rPr>
          <w:sz w:val="20"/>
          <w:szCs w:val="20"/>
        </w:rPr>
      </w:pPr>
    </w:p>
    <w:p w14:paraId="024DAAFA" w14:textId="279BF3EA" w:rsidR="00516328" w:rsidRDefault="00516328" w:rsidP="00516328">
      <w:pPr>
        <w:pStyle w:val="Default"/>
        <w:jc w:val="both"/>
        <w:rPr>
          <w:sz w:val="20"/>
          <w:szCs w:val="20"/>
        </w:rPr>
      </w:pPr>
      <w:r>
        <w:rPr>
          <w:sz w:val="20"/>
          <w:szCs w:val="20"/>
        </w:rPr>
        <w:t>Dans tous les cas, le titulaire devra s’assurer que le bénéficia</w:t>
      </w:r>
      <w:r w:rsidR="00F35CE1">
        <w:rPr>
          <w:sz w:val="20"/>
          <w:szCs w:val="20"/>
        </w:rPr>
        <w:t>ire de la convention FSE a in</w:t>
      </w:r>
      <w:r>
        <w:rPr>
          <w:sz w:val="20"/>
          <w:szCs w:val="20"/>
        </w:rPr>
        <w:t>séré tous les documents complémenta</w:t>
      </w:r>
      <w:r w:rsidR="00F35CE1">
        <w:rPr>
          <w:sz w:val="20"/>
          <w:szCs w:val="20"/>
        </w:rPr>
        <w:t xml:space="preserve">ires liés à ce contrôle dans </w:t>
      </w:r>
      <w:r w:rsidR="007D4AAB">
        <w:rPr>
          <w:sz w:val="20"/>
          <w:szCs w:val="20"/>
        </w:rPr>
        <w:t>« </w:t>
      </w:r>
      <w:r w:rsidR="00F35CE1">
        <w:rPr>
          <w:sz w:val="20"/>
          <w:szCs w:val="20"/>
        </w:rPr>
        <w:t>Ma</w:t>
      </w:r>
      <w:r w:rsidR="007D4AAB">
        <w:rPr>
          <w:sz w:val="20"/>
          <w:szCs w:val="20"/>
        </w:rPr>
        <w:t xml:space="preserve"> </w:t>
      </w:r>
      <w:r w:rsidR="00F35CE1">
        <w:rPr>
          <w:sz w:val="20"/>
          <w:szCs w:val="20"/>
        </w:rPr>
        <w:t>démarche</w:t>
      </w:r>
      <w:r w:rsidR="007D4AAB">
        <w:rPr>
          <w:sz w:val="20"/>
          <w:szCs w:val="20"/>
        </w:rPr>
        <w:t xml:space="preserve"> </w:t>
      </w:r>
      <w:r>
        <w:rPr>
          <w:sz w:val="20"/>
          <w:szCs w:val="20"/>
        </w:rPr>
        <w:t>FSE</w:t>
      </w:r>
      <w:r w:rsidR="007D4AAB">
        <w:rPr>
          <w:sz w:val="20"/>
          <w:szCs w:val="20"/>
        </w:rPr>
        <w:t>+ »</w:t>
      </w:r>
      <w:r>
        <w:rPr>
          <w:sz w:val="20"/>
          <w:szCs w:val="20"/>
        </w:rPr>
        <w:t>.</w:t>
      </w:r>
    </w:p>
    <w:p w14:paraId="78A4F7D5" w14:textId="45486F58" w:rsidR="00516328" w:rsidRDefault="00516328" w:rsidP="00516328">
      <w:pPr>
        <w:pStyle w:val="Default"/>
        <w:jc w:val="both"/>
        <w:rPr>
          <w:sz w:val="20"/>
          <w:szCs w:val="20"/>
        </w:rPr>
      </w:pPr>
      <w:r>
        <w:rPr>
          <w:sz w:val="20"/>
          <w:szCs w:val="20"/>
        </w:rPr>
        <w:t xml:space="preserve">Toute communication avec le bénéficiaire devra être réalisée via le module communication de </w:t>
      </w:r>
      <w:r w:rsidR="007D4AAB">
        <w:rPr>
          <w:sz w:val="20"/>
          <w:szCs w:val="20"/>
        </w:rPr>
        <w:t>« </w:t>
      </w:r>
      <w:r>
        <w:rPr>
          <w:sz w:val="20"/>
          <w:szCs w:val="20"/>
        </w:rPr>
        <w:t>Ma démarche FSE</w:t>
      </w:r>
      <w:r w:rsidR="007D4AAB">
        <w:rPr>
          <w:sz w:val="20"/>
          <w:szCs w:val="20"/>
        </w:rPr>
        <w:t>+ »</w:t>
      </w:r>
      <w:r>
        <w:rPr>
          <w:sz w:val="20"/>
          <w:szCs w:val="20"/>
        </w:rPr>
        <w:t>.</w:t>
      </w:r>
    </w:p>
    <w:p w14:paraId="6BC49D5D" w14:textId="77777777" w:rsidR="00516328" w:rsidRDefault="00516328" w:rsidP="00D2625A">
      <w:pPr>
        <w:pStyle w:val="Default"/>
        <w:jc w:val="both"/>
        <w:rPr>
          <w:sz w:val="20"/>
          <w:szCs w:val="20"/>
        </w:rPr>
      </w:pPr>
    </w:p>
    <w:p w14:paraId="37FCDAB8" w14:textId="1AFB801B" w:rsidR="00667070" w:rsidRPr="000A4C9B" w:rsidRDefault="00667070" w:rsidP="001002BC">
      <w:pPr>
        <w:pStyle w:val="Titre3"/>
        <w:spacing w:before="0"/>
      </w:pPr>
      <w:bookmarkStart w:id="24" w:name="_Toc193708436"/>
      <w:r w:rsidRPr="000A4C9B">
        <w:t>4.1.</w:t>
      </w:r>
      <w:r w:rsidR="0017402B">
        <w:t>6</w:t>
      </w:r>
      <w:r w:rsidRPr="000A4C9B">
        <w:t xml:space="preserve"> : Validation du CSF/Facturation</w:t>
      </w:r>
      <w:bookmarkEnd w:id="24"/>
      <w:r w:rsidRPr="000A4C9B">
        <w:t xml:space="preserve"> </w:t>
      </w:r>
    </w:p>
    <w:p w14:paraId="7A5F86C7" w14:textId="77777777" w:rsidR="00667070" w:rsidRPr="000A4C9B" w:rsidRDefault="00667070" w:rsidP="000974B6">
      <w:pPr>
        <w:pStyle w:val="Default"/>
        <w:jc w:val="both"/>
        <w:rPr>
          <w:sz w:val="20"/>
          <w:szCs w:val="20"/>
        </w:rPr>
      </w:pPr>
      <w:r w:rsidRPr="000A4C9B">
        <w:rPr>
          <w:sz w:val="20"/>
          <w:szCs w:val="20"/>
        </w:rPr>
        <w:t xml:space="preserve"> </w:t>
      </w:r>
    </w:p>
    <w:p w14:paraId="3DC27A80" w14:textId="68D3C703" w:rsidR="00667070" w:rsidRPr="007F774B" w:rsidRDefault="00667070" w:rsidP="000974B6">
      <w:pPr>
        <w:pStyle w:val="Default"/>
        <w:jc w:val="both"/>
        <w:rPr>
          <w:sz w:val="20"/>
          <w:szCs w:val="20"/>
        </w:rPr>
      </w:pPr>
      <w:r w:rsidRPr="000A4C9B">
        <w:rPr>
          <w:sz w:val="20"/>
          <w:szCs w:val="20"/>
        </w:rPr>
        <w:t xml:space="preserve">La validation du CSF </w:t>
      </w:r>
      <w:r w:rsidR="009B6742" w:rsidRPr="000A4C9B">
        <w:rPr>
          <w:sz w:val="20"/>
          <w:szCs w:val="20"/>
        </w:rPr>
        <w:t xml:space="preserve">définitif (rapport établi à l’issue de la phase contradictoire) </w:t>
      </w:r>
      <w:r w:rsidRPr="000A4C9B">
        <w:rPr>
          <w:sz w:val="20"/>
          <w:szCs w:val="20"/>
        </w:rPr>
        <w:t>par le référent du dossier</w:t>
      </w:r>
      <w:r w:rsidR="00B80257" w:rsidRPr="000A4C9B">
        <w:rPr>
          <w:sz w:val="20"/>
          <w:szCs w:val="20"/>
        </w:rPr>
        <w:t xml:space="preserve"> </w:t>
      </w:r>
      <w:r w:rsidR="007D4AAB">
        <w:rPr>
          <w:sz w:val="20"/>
          <w:szCs w:val="20"/>
        </w:rPr>
        <w:t xml:space="preserve">du </w:t>
      </w:r>
      <w:r w:rsidR="00D37EC0" w:rsidRPr="000A4C9B">
        <w:rPr>
          <w:sz w:val="20"/>
          <w:szCs w:val="20"/>
        </w:rPr>
        <w:t>service FSE d</w:t>
      </w:r>
      <w:r w:rsidR="007D4AAB">
        <w:rPr>
          <w:sz w:val="20"/>
          <w:szCs w:val="20"/>
        </w:rPr>
        <w:t>e la</w:t>
      </w:r>
      <w:r w:rsidR="00D37EC0" w:rsidRPr="000A4C9B">
        <w:rPr>
          <w:sz w:val="20"/>
          <w:szCs w:val="20"/>
        </w:rPr>
        <w:t xml:space="preserve"> D</w:t>
      </w:r>
      <w:r w:rsidR="007D4AAB">
        <w:rPr>
          <w:sz w:val="20"/>
          <w:szCs w:val="20"/>
        </w:rPr>
        <w:t>REETS</w:t>
      </w:r>
      <w:r w:rsidR="00D37EC0" w:rsidRPr="000A4C9B">
        <w:rPr>
          <w:sz w:val="20"/>
          <w:szCs w:val="20"/>
        </w:rPr>
        <w:t xml:space="preserve"> de Normandie </w:t>
      </w:r>
      <w:r w:rsidRPr="000A4C9B">
        <w:rPr>
          <w:sz w:val="20"/>
          <w:szCs w:val="20"/>
        </w:rPr>
        <w:t>vaut réception de la prestation et</w:t>
      </w:r>
      <w:r w:rsidRPr="007F774B">
        <w:rPr>
          <w:sz w:val="20"/>
          <w:szCs w:val="20"/>
        </w:rPr>
        <w:t xml:space="preserve"> ouvre droit à sa facturation selon les prix fixés dans l’annexe financière jointe à l’acte d’engagement. </w:t>
      </w:r>
    </w:p>
    <w:p w14:paraId="68E2643A" w14:textId="7571C6C0" w:rsidR="00667070" w:rsidRPr="007F774B" w:rsidRDefault="00667070" w:rsidP="000974B6">
      <w:pPr>
        <w:pStyle w:val="Default"/>
        <w:jc w:val="both"/>
        <w:rPr>
          <w:sz w:val="20"/>
          <w:szCs w:val="20"/>
        </w:rPr>
      </w:pPr>
    </w:p>
    <w:p w14:paraId="42774FC0" w14:textId="1C77146F" w:rsidR="00E142E4" w:rsidRPr="00B20F00" w:rsidRDefault="00667070" w:rsidP="00B20F00">
      <w:pPr>
        <w:pStyle w:val="Default"/>
        <w:jc w:val="both"/>
        <w:rPr>
          <w:sz w:val="20"/>
          <w:szCs w:val="20"/>
        </w:rPr>
      </w:pPr>
      <w:r w:rsidRPr="007F774B">
        <w:rPr>
          <w:sz w:val="20"/>
          <w:szCs w:val="20"/>
        </w:rPr>
        <w:t xml:space="preserve">Les conclusions du titulaire n’engagent pas </w:t>
      </w:r>
      <w:r w:rsidR="006B183A">
        <w:rPr>
          <w:sz w:val="20"/>
          <w:szCs w:val="20"/>
        </w:rPr>
        <w:t xml:space="preserve">la DREETS </w:t>
      </w:r>
      <w:r w:rsidR="00055BEE">
        <w:rPr>
          <w:sz w:val="20"/>
          <w:szCs w:val="20"/>
        </w:rPr>
        <w:t>de Normandie</w:t>
      </w:r>
      <w:r w:rsidRPr="007F774B">
        <w:rPr>
          <w:sz w:val="20"/>
          <w:szCs w:val="20"/>
        </w:rPr>
        <w:t xml:space="preserve"> qui conserve la possibilité d’amender tout ou partie de l’analyse conduisant à la détermination du montant FSE dû et de modifier en conséquence les résultats du contrôle. </w:t>
      </w:r>
    </w:p>
    <w:p w14:paraId="45A59CD6" w14:textId="77777777" w:rsidR="00B20F00" w:rsidRPr="00B20F00" w:rsidRDefault="00B20F00" w:rsidP="009E424D">
      <w:pPr>
        <w:spacing w:after="0" w:line="240" w:lineRule="auto"/>
      </w:pPr>
    </w:p>
    <w:p w14:paraId="763B5210" w14:textId="4DF0F1FA" w:rsidR="00E142E4" w:rsidRPr="00697811" w:rsidRDefault="00D96BDD" w:rsidP="00E142E4">
      <w:pPr>
        <w:pStyle w:val="Titre3"/>
        <w:spacing w:before="0"/>
        <w:rPr>
          <w:color w:val="auto"/>
        </w:rPr>
      </w:pPr>
      <w:bookmarkStart w:id="25" w:name="_Toc193708437"/>
      <w:r>
        <w:rPr>
          <w:color w:val="auto"/>
        </w:rPr>
        <w:t>4.1.</w:t>
      </w:r>
      <w:r w:rsidR="0017402B">
        <w:rPr>
          <w:color w:val="auto"/>
        </w:rPr>
        <w:t>7</w:t>
      </w:r>
      <w:r>
        <w:rPr>
          <w:color w:val="auto"/>
        </w:rPr>
        <w:t xml:space="preserve"> : Validation d</w:t>
      </w:r>
      <w:r w:rsidR="00A84594">
        <w:rPr>
          <w:color w:val="auto"/>
        </w:rPr>
        <w:t>e la reprise</w:t>
      </w:r>
      <w:r w:rsidR="00E142E4" w:rsidRPr="00697811">
        <w:rPr>
          <w:color w:val="auto"/>
        </w:rPr>
        <w:t xml:space="preserve"> </w:t>
      </w:r>
      <w:r w:rsidR="00E61D4A">
        <w:rPr>
          <w:color w:val="auto"/>
        </w:rPr>
        <w:t xml:space="preserve">des CSF </w:t>
      </w:r>
      <w:proofErr w:type="gramStart"/>
      <w:r>
        <w:rPr>
          <w:color w:val="auto"/>
        </w:rPr>
        <w:t>suite au</w:t>
      </w:r>
      <w:proofErr w:type="gramEnd"/>
      <w:r>
        <w:rPr>
          <w:color w:val="auto"/>
        </w:rPr>
        <w:t xml:space="preserve"> rapport de</w:t>
      </w:r>
      <w:r w:rsidR="00E142E4" w:rsidRPr="00697811">
        <w:rPr>
          <w:color w:val="auto"/>
        </w:rPr>
        <w:t xml:space="preserve"> contrôle </w:t>
      </w:r>
      <w:r>
        <w:rPr>
          <w:color w:val="auto"/>
        </w:rPr>
        <w:t xml:space="preserve">définitif </w:t>
      </w:r>
      <w:r w:rsidR="00E142E4" w:rsidRPr="00697811">
        <w:rPr>
          <w:color w:val="auto"/>
        </w:rPr>
        <w:t>de l’autorité de c</w:t>
      </w:r>
      <w:r w:rsidR="00E61D4A">
        <w:rPr>
          <w:color w:val="auto"/>
        </w:rPr>
        <w:t>ontrôle (ANANFE, DGEFP, …)</w:t>
      </w:r>
      <w:bookmarkEnd w:id="25"/>
      <w:r w:rsidR="00E142E4" w:rsidRPr="00697811">
        <w:rPr>
          <w:color w:val="auto"/>
        </w:rPr>
        <w:t xml:space="preserve"> </w:t>
      </w:r>
    </w:p>
    <w:p w14:paraId="5CC81D6E" w14:textId="77777777" w:rsidR="00E142E4" w:rsidRPr="00697811" w:rsidRDefault="00E142E4" w:rsidP="00E142E4">
      <w:pPr>
        <w:pStyle w:val="Default"/>
        <w:jc w:val="both"/>
        <w:rPr>
          <w:color w:val="auto"/>
          <w:sz w:val="20"/>
          <w:szCs w:val="20"/>
        </w:rPr>
      </w:pPr>
    </w:p>
    <w:p w14:paraId="041DFB47" w14:textId="689C5B14" w:rsidR="00E142E4" w:rsidRPr="00A84594" w:rsidRDefault="00E142E4" w:rsidP="00E142E4">
      <w:pPr>
        <w:pStyle w:val="Default"/>
        <w:jc w:val="both"/>
        <w:rPr>
          <w:color w:val="auto"/>
          <w:sz w:val="20"/>
          <w:szCs w:val="20"/>
        </w:rPr>
      </w:pPr>
      <w:r w:rsidRPr="00A84594">
        <w:rPr>
          <w:color w:val="auto"/>
          <w:sz w:val="20"/>
          <w:szCs w:val="20"/>
        </w:rPr>
        <w:t xml:space="preserve">La validation </w:t>
      </w:r>
      <w:r w:rsidR="00A84594" w:rsidRPr="00A84594">
        <w:rPr>
          <w:color w:val="auto"/>
          <w:sz w:val="20"/>
          <w:szCs w:val="20"/>
        </w:rPr>
        <w:t xml:space="preserve">de la reprise suite au rapport de contrôle définitif </w:t>
      </w:r>
      <w:r w:rsidRPr="00A84594">
        <w:rPr>
          <w:color w:val="auto"/>
          <w:sz w:val="20"/>
          <w:szCs w:val="20"/>
        </w:rPr>
        <w:t xml:space="preserve">de l’autorité de </w:t>
      </w:r>
      <w:r w:rsidR="00E61D4A">
        <w:rPr>
          <w:color w:val="auto"/>
          <w:sz w:val="20"/>
          <w:szCs w:val="20"/>
        </w:rPr>
        <w:t>contrôle (ANANF, DGEFP, …</w:t>
      </w:r>
      <w:r w:rsidRPr="00A84594">
        <w:rPr>
          <w:color w:val="auto"/>
          <w:sz w:val="20"/>
          <w:szCs w:val="20"/>
        </w:rPr>
        <w:t>) vaut réception de la prestation et ouvre droit à sa facturation selon les prix fixés dans l’annexe financière jointe à l’acte d’engagement</w:t>
      </w:r>
      <w:r w:rsidR="00436CF6">
        <w:rPr>
          <w:color w:val="auto"/>
          <w:sz w:val="20"/>
          <w:szCs w:val="20"/>
        </w:rPr>
        <w:t xml:space="preserve"> </w:t>
      </w:r>
      <w:r w:rsidR="00436CF6" w:rsidRPr="00436CF6">
        <w:rPr>
          <w:color w:val="auto"/>
          <w:sz w:val="20"/>
          <w:szCs w:val="20"/>
        </w:rPr>
        <w:t>(PU2)</w:t>
      </w:r>
      <w:r w:rsidRPr="00A84594">
        <w:rPr>
          <w:color w:val="auto"/>
          <w:sz w:val="20"/>
          <w:szCs w:val="20"/>
        </w:rPr>
        <w:t xml:space="preserve">. </w:t>
      </w:r>
    </w:p>
    <w:p w14:paraId="0B3E0349" w14:textId="77777777" w:rsidR="00B91E55" w:rsidRDefault="00B91E55" w:rsidP="000974B6">
      <w:pPr>
        <w:pStyle w:val="Default"/>
        <w:jc w:val="both"/>
        <w:rPr>
          <w:sz w:val="20"/>
          <w:szCs w:val="20"/>
        </w:rPr>
      </w:pPr>
    </w:p>
    <w:p w14:paraId="5D8E50F8" w14:textId="77777777" w:rsidR="00B86358" w:rsidRPr="007F774B" w:rsidRDefault="00B86358" w:rsidP="000974B6">
      <w:pPr>
        <w:pStyle w:val="Default"/>
        <w:jc w:val="both"/>
        <w:rPr>
          <w:sz w:val="20"/>
          <w:szCs w:val="20"/>
        </w:rPr>
      </w:pPr>
    </w:p>
    <w:p w14:paraId="6510CAA7" w14:textId="58C5A4F6" w:rsidR="000974B6" w:rsidRPr="00793D6D" w:rsidRDefault="00667070" w:rsidP="001002BC">
      <w:pPr>
        <w:pStyle w:val="Titre2"/>
        <w:spacing w:before="0"/>
      </w:pPr>
      <w:bookmarkStart w:id="26" w:name="_Toc193708438"/>
      <w:r w:rsidRPr="007F774B">
        <w:t xml:space="preserve">4.2 : Livrables attendus </w:t>
      </w:r>
      <w:r w:rsidR="00E807E8" w:rsidRPr="00793D6D">
        <w:t>p</w:t>
      </w:r>
      <w:r w:rsidR="000974B6" w:rsidRPr="00793D6D">
        <w:t xml:space="preserve">our le lot </w:t>
      </w:r>
      <w:r w:rsidR="002420FD">
        <w:t>unique</w:t>
      </w:r>
      <w:r w:rsidR="000974B6" w:rsidRPr="00793D6D">
        <w:t> :</w:t>
      </w:r>
      <w:bookmarkEnd w:id="26"/>
      <w:r w:rsidR="000974B6" w:rsidRPr="00793D6D">
        <w:t xml:space="preserve"> </w:t>
      </w:r>
    </w:p>
    <w:p w14:paraId="307B8A01" w14:textId="77777777" w:rsidR="00E61D4A" w:rsidRDefault="00E61D4A" w:rsidP="000974B6">
      <w:pPr>
        <w:pStyle w:val="Default"/>
        <w:jc w:val="both"/>
        <w:rPr>
          <w:sz w:val="20"/>
          <w:szCs w:val="20"/>
        </w:rPr>
      </w:pPr>
    </w:p>
    <w:p w14:paraId="503B5F47" w14:textId="16870F65" w:rsidR="00BF6461" w:rsidRPr="00BF6461" w:rsidRDefault="00667070" w:rsidP="000974B6">
      <w:pPr>
        <w:pStyle w:val="Default"/>
        <w:jc w:val="both"/>
        <w:rPr>
          <w:sz w:val="20"/>
          <w:szCs w:val="20"/>
        </w:rPr>
      </w:pPr>
      <w:r w:rsidRPr="007F774B">
        <w:rPr>
          <w:sz w:val="20"/>
          <w:szCs w:val="20"/>
        </w:rPr>
        <w:t xml:space="preserve">Pour chaque dossier traité, le livrable devra être téléchargé dans la plate-forme « </w:t>
      </w:r>
      <w:r w:rsidR="002420FD">
        <w:rPr>
          <w:sz w:val="20"/>
          <w:szCs w:val="20"/>
        </w:rPr>
        <w:t>M</w:t>
      </w:r>
      <w:r w:rsidRPr="007F774B">
        <w:rPr>
          <w:sz w:val="20"/>
          <w:szCs w:val="20"/>
        </w:rPr>
        <w:t>a dém</w:t>
      </w:r>
      <w:r w:rsidR="00BF6461">
        <w:rPr>
          <w:sz w:val="20"/>
          <w:szCs w:val="20"/>
        </w:rPr>
        <w:t>arche FSE</w:t>
      </w:r>
      <w:r w:rsidR="002420FD">
        <w:rPr>
          <w:sz w:val="20"/>
          <w:szCs w:val="20"/>
        </w:rPr>
        <w:t>+</w:t>
      </w:r>
      <w:r w:rsidR="00BF6461">
        <w:rPr>
          <w:sz w:val="20"/>
          <w:szCs w:val="20"/>
        </w:rPr>
        <w:t xml:space="preserve"> » ; il consiste en : </w:t>
      </w:r>
    </w:p>
    <w:p w14:paraId="10C3153E" w14:textId="77777777" w:rsidR="00667070" w:rsidRPr="007F774B" w:rsidRDefault="00BF6461" w:rsidP="002420FD">
      <w:pPr>
        <w:pStyle w:val="Default"/>
        <w:ind w:left="426"/>
        <w:jc w:val="both"/>
        <w:rPr>
          <w:sz w:val="20"/>
          <w:szCs w:val="20"/>
        </w:rPr>
      </w:pPr>
      <w:r w:rsidRPr="001369AF">
        <w:rPr>
          <w:sz w:val="20"/>
          <w:szCs w:val="20"/>
        </w:rPr>
        <w:t xml:space="preserve">- </w:t>
      </w:r>
      <w:r w:rsidR="002F5D7E" w:rsidRPr="001369AF">
        <w:rPr>
          <w:sz w:val="20"/>
          <w:szCs w:val="20"/>
        </w:rPr>
        <w:t>le</w:t>
      </w:r>
      <w:r w:rsidR="000A4C9B" w:rsidRPr="001369AF">
        <w:rPr>
          <w:sz w:val="20"/>
          <w:szCs w:val="20"/>
        </w:rPr>
        <w:t>s</w:t>
      </w:r>
      <w:r w:rsidR="00667070" w:rsidRPr="001369AF">
        <w:rPr>
          <w:sz w:val="20"/>
          <w:szCs w:val="20"/>
        </w:rPr>
        <w:t xml:space="preserve"> </w:t>
      </w:r>
      <w:r w:rsidR="001F3F17" w:rsidRPr="001369AF">
        <w:rPr>
          <w:sz w:val="20"/>
          <w:szCs w:val="20"/>
        </w:rPr>
        <w:t>rapports provisoire</w:t>
      </w:r>
      <w:r w:rsidR="001F3F17">
        <w:rPr>
          <w:sz w:val="20"/>
          <w:szCs w:val="20"/>
        </w:rPr>
        <w:t>s</w:t>
      </w:r>
      <w:r w:rsidR="001F3F17" w:rsidRPr="001369AF">
        <w:rPr>
          <w:sz w:val="20"/>
          <w:szCs w:val="20"/>
        </w:rPr>
        <w:t xml:space="preserve"> et définitifs</w:t>
      </w:r>
      <w:r w:rsidR="002F5D7E" w:rsidRPr="001369AF">
        <w:rPr>
          <w:sz w:val="20"/>
          <w:szCs w:val="20"/>
        </w:rPr>
        <w:t xml:space="preserve"> </w:t>
      </w:r>
      <w:r w:rsidR="00667070" w:rsidRPr="001369AF">
        <w:rPr>
          <w:sz w:val="20"/>
          <w:szCs w:val="20"/>
        </w:rPr>
        <w:t>de CSF</w:t>
      </w:r>
      <w:r w:rsidR="00313DCA">
        <w:rPr>
          <w:sz w:val="20"/>
          <w:szCs w:val="20"/>
        </w:rPr>
        <w:t>,</w:t>
      </w:r>
    </w:p>
    <w:p w14:paraId="271294F6" w14:textId="77777777" w:rsidR="00667070" w:rsidRPr="007F774B" w:rsidRDefault="00667070" w:rsidP="002420FD">
      <w:pPr>
        <w:pStyle w:val="Default"/>
        <w:ind w:left="426"/>
        <w:jc w:val="both"/>
        <w:rPr>
          <w:sz w:val="20"/>
          <w:szCs w:val="20"/>
        </w:rPr>
      </w:pPr>
      <w:r w:rsidRPr="007F774B">
        <w:rPr>
          <w:sz w:val="20"/>
          <w:szCs w:val="20"/>
        </w:rPr>
        <w:t>- des fiches financières renseignées et, dans le cas d’un contrôle sur échantillon, l’annexe relative à la const</w:t>
      </w:r>
      <w:r w:rsidR="00313DCA">
        <w:rPr>
          <w:sz w:val="20"/>
          <w:szCs w:val="20"/>
        </w:rPr>
        <w:t>itution du/des échantillon(s),</w:t>
      </w:r>
    </w:p>
    <w:p w14:paraId="0EE96601" w14:textId="714CB674" w:rsidR="00667070" w:rsidRDefault="00667070" w:rsidP="002420FD">
      <w:pPr>
        <w:pStyle w:val="Default"/>
        <w:ind w:left="426"/>
        <w:jc w:val="both"/>
        <w:rPr>
          <w:sz w:val="20"/>
          <w:szCs w:val="20"/>
        </w:rPr>
      </w:pPr>
      <w:r w:rsidRPr="007F774B">
        <w:rPr>
          <w:sz w:val="20"/>
          <w:szCs w:val="20"/>
        </w:rPr>
        <w:t>- les pièces justificatives, comptables et non comptables, non téléchargées par l’organisme bénéficiaire et examinées dans le cadre du contrôle</w:t>
      </w:r>
      <w:r w:rsidR="00B91E55">
        <w:rPr>
          <w:sz w:val="20"/>
          <w:szCs w:val="20"/>
        </w:rPr>
        <w:t>,</w:t>
      </w:r>
    </w:p>
    <w:p w14:paraId="22E08A8C" w14:textId="77777777" w:rsidR="002420FD" w:rsidRDefault="002420FD" w:rsidP="000974B6">
      <w:pPr>
        <w:pStyle w:val="Default"/>
        <w:jc w:val="both"/>
        <w:rPr>
          <w:sz w:val="20"/>
          <w:szCs w:val="20"/>
        </w:rPr>
      </w:pPr>
    </w:p>
    <w:p w14:paraId="62D6229D" w14:textId="30985FB0" w:rsidR="00667070" w:rsidRPr="007F774B" w:rsidRDefault="00667070" w:rsidP="000974B6">
      <w:pPr>
        <w:pStyle w:val="Default"/>
        <w:jc w:val="both"/>
        <w:rPr>
          <w:sz w:val="20"/>
          <w:szCs w:val="20"/>
        </w:rPr>
      </w:pPr>
      <w:r w:rsidRPr="00436CF6">
        <w:rPr>
          <w:sz w:val="20"/>
          <w:szCs w:val="20"/>
        </w:rPr>
        <w:t>Par exception et à la demande expresse d</w:t>
      </w:r>
      <w:r w:rsidR="000974B6" w:rsidRPr="00436CF6">
        <w:rPr>
          <w:sz w:val="20"/>
          <w:szCs w:val="20"/>
        </w:rPr>
        <w:t>u Service FSE de la D</w:t>
      </w:r>
      <w:r w:rsidR="002420FD" w:rsidRPr="00436CF6">
        <w:rPr>
          <w:sz w:val="20"/>
          <w:szCs w:val="20"/>
        </w:rPr>
        <w:t>REETS</w:t>
      </w:r>
      <w:r w:rsidR="000974B6" w:rsidRPr="00436CF6">
        <w:rPr>
          <w:sz w:val="20"/>
          <w:szCs w:val="20"/>
        </w:rPr>
        <w:t xml:space="preserve"> de Normandie</w:t>
      </w:r>
      <w:r w:rsidRPr="00436CF6">
        <w:rPr>
          <w:sz w:val="20"/>
          <w:szCs w:val="20"/>
        </w:rPr>
        <w:t>, le livrable attendu de la prestation est constitué d’un rapport de CSF ainsi que de ses fiches financières et pièces justificatives, comptables et non comptables, sous format numérique.</w:t>
      </w:r>
      <w:r w:rsidRPr="007F774B">
        <w:rPr>
          <w:sz w:val="20"/>
          <w:szCs w:val="20"/>
        </w:rPr>
        <w:t xml:space="preserve">  </w:t>
      </w:r>
    </w:p>
    <w:p w14:paraId="4BFADA7E" w14:textId="77777777" w:rsidR="00667070" w:rsidRDefault="00667070" w:rsidP="000974B6">
      <w:pPr>
        <w:pStyle w:val="Default"/>
        <w:jc w:val="both"/>
        <w:rPr>
          <w:sz w:val="20"/>
          <w:szCs w:val="20"/>
        </w:rPr>
      </w:pPr>
    </w:p>
    <w:p w14:paraId="719CFE78" w14:textId="77777777" w:rsidR="0042330F" w:rsidRDefault="0042330F" w:rsidP="000974B6">
      <w:pPr>
        <w:pStyle w:val="Default"/>
        <w:jc w:val="both"/>
        <w:rPr>
          <w:sz w:val="20"/>
          <w:szCs w:val="20"/>
        </w:rPr>
      </w:pPr>
    </w:p>
    <w:p w14:paraId="2EDB349C" w14:textId="77777777" w:rsidR="00667070" w:rsidRPr="007F774B" w:rsidRDefault="00667070" w:rsidP="001002BC">
      <w:pPr>
        <w:pStyle w:val="Titre2"/>
        <w:spacing w:before="0"/>
      </w:pPr>
      <w:bookmarkStart w:id="27" w:name="_Toc193708439"/>
      <w:r w:rsidRPr="007F774B">
        <w:t>4.3 : Délais de réalisation des prestations</w:t>
      </w:r>
      <w:bookmarkEnd w:id="27"/>
      <w:r w:rsidRPr="007F774B">
        <w:t xml:space="preserve"> </w:t>
      </w:r>
    </w:p>
    <w:p w14:paraId="2A7E179E" w14:textId="77777777" w:rsidR="00960087" w:rsidRDefault="00960087" w:rsidP="000974B6">
      <w:pPr>
        <w:pStyle w:val="Default"/>
        <w:jc w:val="both"/>
        <w:rPr>
          <w:sz w:val="20"/>
          <w:szCs w:val="20"/>
        </w:rPr>
      </w:pPr>
    </w:p>
    <w:p w14:paraId="425CE529" w14:textId="77777777" w:rsidR="00960087" w:rsidRPr="007F774B" w:rsidRDefault="00667070" w:rsidP="001002BC">
      <w:pPr>
        <w:pStyle w:val="Titre3"/>
        <w:spacing w:before="0"/>
        <w:rPr>
          <w:color w:val="auto"/>
        </w:rPr>
      </w:pPr>
      <w:bookmarkStart w:id="28" w:name="_Toc193708440"/>
      <w:r w:rsidRPr="007F774B">
        <w:t xml:space="preserve">4.3.1 : </w:t>
      </w:r>
      <w:r w:rsidR="00960087" w:rsidRPr="007F774B">
        <w:t>Délais de réalisation par catégorie de dossier</w:t>
      </w:r>
      <w:bookmarkEnd w:id="28"/>
    </w:p>
    <w:p w14:paraId="00D02ACB" w14:textId="77777777" w:rsidR="00667070" w:rsidRPr="007F774B" w:rsidRDefault="00667070" w:rsidP="000974B6">
      <w:pPr>
        <w:pStyle w:val="Default"/>
        <w:jc w:val="both"/>
        <w:rPr>
          <w:sz w:val="20"/>
          <w:szCs w:val="20"/>
        </w:rPr>
      </w:pPr>
    </w:p>
    <w:p w14:paraId="4D065981" w14:textId="29CFF78A" w:rsidR="00667070" w:rsidRPr="007F774B" w:rsidRDefault="00667070" w:rsidP="000974B6">
      <w:pPr>
        <w:pStyle w:val="Default"/>
        <w:jc w:val="both"/>
        <w:rPr>
          <w:sz w:val="20"/>
          <w:szCs w:val="20"/>
        </w:rPr>
      </w:pPr>
      <w:r w:rsidRPr="007F774B">
        <w:rPr>
          <w:sz w:val="20"/>
          <w:szCs w:val="20"/>
        </w:rPr>
        <w:t xml:space="preserve">Le délai </w:t>
      </w:r>
      <w:r w:rsidRPr="0067057B">
        <w:rPr>
          <w:b/>
          <w:sz w:val="20"/>
          <w:szCs w:val="20"/>
        </w:rPr>
        <w:t>maximal</w:t>
      </w:r>
      <w:r w:rsidRPr="007F774B">
        <w:rPr>
          <w:sz w:val="20"/>
          <w:szCs w:val="20"/>
        </w:rPr>
        <w:t xml:space="preserve"> dont dispose le titulaire pour mener à bien les travaux de vérification inhérents au CSF varie selon le type de bilan à traiter (</w:t>
      </w:r>
      <w:r w:rsidR="007B5C0A">
        <w:rPr>
          <w:sz w:val="20"/>
          <w:szCs w:val="20"/>
        </w:rPr>
        <w:t>C</w:t>
      </w:r>
      <w:r w:rsidRPr="007F774B">
        <w:rPr>
          <w:sz w:val="20"/>
          <w:szCs w:val="20"/>
        </w:rPr>
        <w:t xml:space="preserve">f. 4.1.2. </w:t>
      </w:r>
      <w:r w:rsidR="00F46128">
        <w:rPr>
          <w:sz w:val="20"/>
          <w:szCs w:val="20"/>
        </w:rPr>
        <w:t>Nature</w:t>
      </w:r>
      <w:r w:rsidRPr="007F774B">
        <w:rPr>
          <w:sz w:val="20"/>
          <w:szCs w:val="20"/>
        </w:rPr>
        <w:t xml:space="preserve"> de</w:t>
      </w:r>
      <w:r w:rsidR="00F46128">
        <w:rPr>
          <w:sz w:val="20"/>
          <w:szCs w:val="20"/>
        </w:rPr>
        <w:t>s</w:t>
      </w:r>
      <w:r w:rsidRPr="007F774B">
        <w:rPr>
          <w:sz w:val="20"/>
          <w:szCs w:val="20"/>
        </w:rPr>
        <w:t xml:space="preserve"> contrôles) </w:t>
      </w:r>
      <w:r w:rsidR="007936C5">
        <w:rPr>
          <w:sz w:val="20"/>
          <w:szCs w:val="20"/>
        </w:rPr>
        <w:t xml:space="preserve">et est contraint par le guide des procédures de la DREETS de Normandie </w:t>
      </w:r>
      <w:r w:rsidRPr="007F774B">
        <w:rPr>
          <w:sz w:val="20"/>
          <w:szCs w:val="20"/>
        </w:rPr>
        <w:t xml:space="preserve">: </w:t>
      </w:r>
    </w:p>
    <w:p w14:paraId="1343F34F" w14:textId="0A6AFD9F" w:rsidR="00EB2C85" w:rsidRPr="00C156D6" w:rsidRDefault="00066852" w:rsidP="00C156D6">
      <w:pPr>
        <w:pStyle w:val="Default"/>
        <w:numPr>
          <w:ilvl w:val="0"/>
          <w:numId w:val="12"/>
        </w:numPr>
        <w:ind w:left="284" w:hanging="218"/>
        <w:jc w:val="both"/>
        <w:rPr>
          <w:color w:val="auto"/>
          <w:sz w:val="20"/>
          <w:szCs w:val="20"/>
        </w:rPr>
      </w:pPr>
      <w:r w:rsidRPr="007936C5">
        <w:rPr>
          <w:sz w:val="20"/>
          <w:szCs w:val="20"/>
        </w:rPr>
        <w:t>Délai de réalisation po</w:t>
      </w:r>
      <w:r w:rsidR="001F1171" w:rsidRPr="007936C5">
        <w:rPr>
          <w:sz w:val="20"/>
          <w:szCs w:val="20"/>
        </w:rPr>
        <w:t xml:space="preserve">ur un </w:t>
      </w:r>
      <w:r w:rsidR="000B36A5" w:rsidRPr="007936C5">
        <w:rPr>
          <w:sz w:val="20"/>
          <w:szCs w:val="20"/>
        </w:rPr>
        <w:t>CSF</w:t>
      </w:r>
      <w:r w:rsidR="001F1171" w:rsidRPr="007936C5">
        <w:rPr>
          <w:sz w:val="20"/>
          <w:szCs w:val="20"/>
        </w:rPr>
        <w:t xml:space="preserve"> de catégorie 1 : </w:t>
      </w:r>
      <w:r w:rsidR="007936C5" w:rsidRPr="007936C5">
        <w:rPr>
          <w:sz w:val="20"/>
          <w:szCs w:val="20"/>
        </w:rPr>
        <w:t>8</w:t>
      </w:r>
      <w:r w:rsidR="002A4B33" w:rsidRPr="007936C5">
        <w:rPr>
          <w:sz w:val="20"/>
          <w:szCs w:val="20"/>
        </w:rPr>
        <w:t>0</w:t>
      </w:r>
      <w:r w:rsidRPr="007936C5">
        <w:rPr>
          <w:sz w:val="20"/>
          <w:szCs w:val="20"/>
        </w:rPr>
        <w:t xml:space="preserve"> jours calendaires</w:t>
      </w:r>
      <w:r w:rsidR="00F91E9D" w:rsidRPr="007936C5">
        <w:rPr>
          <w:sz w:val="20"/>
          <w:szCs w:val="20"/>
        </w:rPr>
        <w:t xml:space="preserve"> </w:t>
      </w:r>
      <w:r w:rsidR="00313DCA" w:rsidRPr="007936C5">
        <w:rPr>
          <w:sz w:val="20"/>
          <w:szCs w:val="20"/>
        </w:rPr>
        <w:t>(</w:t>
      </w:r>
      <w:r w:rsidR="003E6078" w:rsidRPr="007936C5">
        <w:rPr>
          <w:sz w:val="20"/>
          <w:szCs w:val="20"/>
        </w:rPr>
        <w:t xml:space="preserve">ce délai </w:t>
      </w:r>
      <w:r w:rsidR="00F91E9D" w:rsidRPr="007936C5">
        <w:rPr>
          <w:sz w:val="20"/>
          <w:szCs w:val="20"/>
        </w:rPr>
        <w:t xml:space="preserve">ne </w:t>
      </w:r>
      <w:r w:rsidR="003E6078" w:rsidRPr="007936C5">
        <w:rPr>
          <w:sz w:val="20"/>
          <w:szCs w:val="20"/>
        </w:rPr>
        <w:t xml:space="preserve">tient </w:t>
      </w:r>
      <w:r w:rsidR="00F91E9D" w:rsidRPr="007936C5">
        <w:rPr>
          <w:sz w:val="20"/>
          <w:szCs w:val="20"/>
        </w:rPr>
        <w:t xml:space="preserve">pas </w:t>
      </w:r>
      <w:r w:rsidR="003E6078" w:rsidRPr="007936C5">
        <w:rPr>
          <w:sz w:val="20"/>
          <w:szCs w:val="20"/>
        </w:rPr>
        <w:t>compte des compléments d’information apportés par le bénéficiaire dans le cadre d</w:t>
      </w:r>
      <w:r w:rsidR="00F91E9D" w:rsidRPr="007936C5">
        <w:rPr>
          <w:sz w:val="20"/>
          <w:szCs w:val="20"/>
        </w:rPr>
        <w:t>u traitement du dossier</w:t>
      </w:r>
      <w:r w:rsidR="003E6078" w:rsidRPr="007936C5">
        <w:rPr>
          <w:sz w:val="20"/>
          <w:szCs w:val="20"/>
        </w:rPr>
        <w:t>)</w:t>
      </w:r>
      <w:r w:rsidR="00F91E9D" w:rsidRPr="007936C5">
        <w:rPr>
          <w:sz w:val="20"/>
          <w:szCs w:val="20"/>
        </w:rPr>
        <w:t>.</w:t>
      </w:r>
    </w:p>
    <w:p w14:paraId="4DD0685A" w14:textId="2B814E4E" w:rsidR="003E6078" w:rsidRPr="007936C5" w:rsidRDefault="00066852" w:rsidP="00F35CE1">
      <w:pPr>
        <w:pStyle w:val="Default"/>
        <w:numPr>
          <w:ilvl w:val="0"/>
          <w:numId w:val="12"/>
        </w:numPr>
        <w:ind w:left="284" w:hanging="218"/>
        <w:jc w:val="both"/>
        <w:rPr>
          <w:sz w:val="20"/>
          <w:szCs w:val="20"/>
        </w:rPr>
      </w:pPr>
      <w:r w:rsidRPr="007936C5">
        <w:rPr>
          <w:sz w:val="20"/>
          <w:szCs w:val="20"/>
        </w:rPr>
        <w:t xml:space="preserve">Délai de réalisation pour un </w:t>
      </w:r>
      <w:r w:rsidR="000B36A5" w:rsidRPr="007936C5">
        <w:rPr>
          <w:sz w:val="20"/>
          <w:szCs w:val="20"/>
        </w:rPr>
        <w:t>CSF</w:t>
      </w:r>
      <w:r w:rsidRPr="007936C5">
        <w:rPr>
          <w:sz w:val="20"/>
          <w:szCs w:val="20"/>
        </w:rPr>
        <w:t xml:space="preserve"> de catégorie 2 : </w:t>
      </w:r>
      <w:r w:rsidR="007936C5" w:rsidRPr="007936C5">
        <w:rPr>
          <w:color w:val="auto"/>
          <w:sz w:val="20"/>
          <w:szCs w:val="20"/>
        </w:rPr>
        <w:t>8</w:t>
      </w:r>
      <w:r w:rsidR="0042330F" w:rsidRPr="007936C5">
        <w:rPr>
          <w:color w:val="auto"/>
          <w:sz w:val="20"/>
          <w:szCs w:val="20"/>
        </w:rPr>
        <w:t>0</w:t>
      </w:r>
      <w:r w:rsidRPr="007936C5">
        <w:rPr>
          <w:color w:val="auto"/>
          <w:sz w:val="20"/>
          <w:szCs w:val="20"/>
        </w:rPr>
        <w:t xml:space="preserve"> jours calendaires</w:t>
      </w:r>
      <w:r w:rsidR="007936C5" w:rsidRPr="007936C5">
        <w:rPr>
          <w:color w:val="auto"/>
          <w:sz w:val="20"/>
          <w:szCs w:val="20"/>
        </w:rPr>
        <w:t xml:space="preserve"> </w:t>
      </w:r>
      <w:r w:rsidR="00F91E9D" w:rsidRPr="007936C5">
        <w:rPr>
          <w:sz w:val="20"/>
          <w:szCs w:val="20"/>
        </w:rPr>
        <w:t>(ce délai ne tient pas compte des compléments d’information apportés par le bénéficiaire dans le cadre du traitement du dossier).</w:t>
      </w:r>
    </w:p>
    <w:p w14:paraId="4F40310A" w14:textId="7EFF758D" w:rsidR="003E6078" w:rsidRPr="007936C5" w:rsidRDefault="00066852" w:rsidP="00F35CE1">
      <w:pPr>
        <w:pStyle w:val="Default"/>
        <w:numPr>
          <w:ilvl w:val="0"/>
          <w:numId w:val="12"/>
        </w:numPr>
        <w:ind w:left="284" w:hanging="218"/>
        <w:jc w:val="both"/>
        <w:rPr>
          <w:sz w:val="20"/>
          <w:szCs w:val="20"/>
        </w:rPr>
      </w:pPr>
      <w:r w:rsidRPr="007936C5">
        <w:rPr>
          <w:color w:val="auto"/>
          <w:sz w:val="20"/>
          <w:szCs w:val="20"/>
        </w:rPr>
        <w:t>Délai de réalisation po</w:t>
      </w:r>
      <w:r w:rsidR="001F1171" w:rsidRPr="007936C5">
        <w:rPr>
          <w:color w:val="auto"/>
          <w:sz w:val="20"/>
          <w:szCs w:val="20"/>
        </w:rPr>
        <w:t xml:space="preserve">ur un </w:t>
      </w:r>
      <w:r w:rsidR="000B36A5" w:rsidRPr="007936C5">
        <w:rPr>
          <w:color w:val="auto"/>
          <w:sz w:val="20"/>
          <w:szCs w:val="20"/>
        </w:rPr>
        <w:t xml:space="preserve">CSF </w:t>
      </w:r>
      <w:r w:rsidR="001F1171" w:rsidRPr="007936C5">
        <w:rPr>
          <w:color w:val="auto"/>
          <w:sz w:val="20"/>
          <w:szCs w:val="20"/>
        </w:rPr>
        <w:t xml:space="preserve">de catégorie 3 : </w:t>
      </w:r>
      <w:r w:rsidR="007936C5" w:rsidRPr="007936C5">
        <w:rPr>
          <w:color w:val="auto"/>
          <w:sz w:val="20"/>
          <w:szCs w:val="20"/>
        </w:rPr>
        <w:t>10</w:t>
      </w:r>
      <w:r w:rsidR="002A4B33" w:rsidRPr="007936C5">
        <w:rPr>
          <w:color w:val="auto"/>
          <w:sz w:val="20"/>
          <w:szCs w:val="20"/>
        </w:rPr>
        <w:t>0</w:t>
      </w:r>
      <w:r w:rsidRPr="007936C5">
        <w:rPr>
          <w:color w:val="auto"/>
          <w:sz w:val="20"/>
          <w:szCs w:val="20"/>
        </w:rPr>
        <w:t xml:space="preserve"> jours calendaires</w:t>
      </w:r>
      <w:r w:rsidR="000020B5" w:rsidRPr="007936C5">
        <w:rPr>
          <w:color w:val="auto"/>
          <w:sz w:val="20"/>
          <w:szCs w:val="20"/>
        </w:rPr>
        <w:t xml:space="preserve"> </w:t>
      </w:r>
      <w:r w:rsidR="007936C5" w:rsidRPr="007936C5">
        <w:rPr>
          <w:sz w:val="20"/>
          <w:szCs w:val="20"/>
        </w:rPr>
        <w:t>(ce délai ne tient pas compte des compléments d’information apportés par le bénéficiaire dans le cadre du traitement du dossier).</w:t>
      </w:r>
    </w:p>
    <w:p w14:paraId="287CC1AF" w14:textId="0AC3B4CE" w:rsidR="007936C5" w:rsidRPr="007936C5" w:rsidRDefault="007936C5" w:rsidP="007936C5">
      <w:pPr>
        <w:pStyle w:val="Default"/>
        <w:numPr>
          <w:ilvl w:val="0"/>
          <w:numId w:val="12"/>
        </w:numPr>
        <w:ind w:left="284" w:hanging="218"/>
        <w:jc w:val="both"/>
        <w:rPr>
          <w:sz w:val="20"/>
          <w:szCs w:val="20"/>
        </w:rPr>
      </w:pPr>
      <w:r w:rsidRPr="007936C5">
        <w:rPr>
          <w:color w:val="auto"/>
          <w:sz w:val="20"/>
          <w:szCs w:val="20"/>
        </w:rPr>
        <w:t xml:space="preserve">Délai de réalisation pour un CSF de catégorie 4 : 30 jours calendaires </w:t>
      </w:r>
      <w:r w:rsidRPr="007936C5">
        <w:rPr>
          <w:sz w:val="20"/>
          <w:szCs w:val="20"/>
        </w:rPr>
        <w:t>(ce délai ne tient pas compte des compléments d’information apportés par le bénéficiaire dans le cadre du traitement du dossier).</w:t>
      </w:r>
    </w:p>
    <w:p w14:paraId="40DED66F" w14:textId="77777777" w:rsidR="008A43B3" w:rsidRPr="00B15240" w:rsidRDefault="008A43B3" w:rsidP="000974B6">
      <w:pPr>
        <w:pStyle w:val="Default"/>
        <w:jc w:val="both"/>
        <w:rPr>
          <w:color w:val="auto"/>
          <w:sz w:val="20"/>
          <w:szCs w:val="20"/>
        </w:rPr>
      </w:pPr>
    </w:p>
    <w:p w14:paraId="3FD53E5C" w14:textId="65E456F6" w:rsidR="00DC3381" w:rsidRPr="0042330F" w:rsidRDefault="00DC3381" w:rsidP="00DC3381">
      <w:pPr>
        <w:pStyle w:val="Default"/>
        <w:jc w:val="both"/>
        <w:rPr>
          <w:color w:val="auto"/>
          <w:sz w:val="20"/>
          <w:szCs w:val="20"/>
        </w:rPr>
      </w:pPr>
      <w:r w:rsidRPr="000A4C9B">
        <w:rPr>
          <w:color w:val="auto"/>
          <w:sz w:val="20"/>
          <w:szCs w:val="20"/>
        </w:rPr>
        <w:t>Si un désaccord survient sur la catégorie à laquelle appartient un dossier (</w:t>
      </w:r>
      <w:r w:rsidR="00204E2B">
        <w:rPr>
          <w:color w:val="auto"/>
          <w:sz w:val="20"/>
          <w:szCs w:val="20"/>
        </w:rPr>
        <w:t>C</w:t>
      </w:r>
      <w:r w:rsidRPr="000A4C9B">
        <w:rPr>
          <w:color w:val="auto"/>
          <w:sz w:val="20"/>
          <w:szCs w:val="20"/>
        </w:rPr>
        <w:t xml:space="preserve">f. 4.1.2. </w:t>
      </w:r>
      <w:r w:rsidR="00C86D8E">
        <w:rPr>
          <w:color w:val="auto"/>
          <w:sz w:val="20"/>
          <w:szCs w:val="20"/>
        </w:rPr>
        <w:t>Nature</w:t>
      </w:r>
      <w:r w:rsidRPr="000A4C9B">
        <w:rPr>
          <w:color w:val="auto"/>
          <w:sz w:val="20"/>
          <w:szCs w:val="20"/>
        </w:rPr>
        <w:t xml:space="preserve"> de</w:t>
      </w:r>
      <w:r w:rsidR="00C86D8E">
        <w:rPr>
          <w:color w:val="auto"/>
          <w:sz w:val="20"/>
          <w:szCs w:val="20"/>
        </w:rPr>
        <w:t>s</w:t>
      </w:r>
      <w:r w:rsidRPr="000A4C9B">
        <w:rPr>
          <w:color w:val="auto"/>
          <w:sz w:val="20"/>
          <w:szCs w:val="20"/>
        </w:rPr>
        <w:t xml:space="preserve"> contrôles), une réunion de conciliation sera mise en place entre le titulaire du lot </w:t>
      </w:r>
      <w:r w:rsidR="001A7E05">
        <w:rPr>
          <w:color w:val="auto"/>
          <w:sz w:val="20"/>
          <w:szCs w:val="20"/>
        </w:rPr>
        <w:t xml:space="preserve">unique </w:t>
      </w:r>
      <w:r w:rsidRPr="000A4C9B">
        <w:rPr>
          <w:color w:val="auto"/>
          <w:sz w:val="20"/>
          <w:szCs w:val="20"/>
        </w:rPr>
        <w:t>et la D</w:t>
      </w:r>
      <w:r w:rsidR="00204E2B">
        <w:rPr>
          <w:color w:val="auto"/>
          <w:sz w:val="20"/>
          <w:szCs w:val="20"/>
        </w:rPr>
        <w:t>REETS de Normandie</w:t>
      </w:r>
      <w:r w:rsidRPr="000A4C9B">
        <w:rPr>
          <w:color w:val="auto"/>
          <w:sz w:val="20"/>
          <w:szCs w:val="20"/>
        </w:rPr>
        <w:t xml:space="preserve">. La décision définitive sera prise par la </w:t>
      </w:r>
      <w:r w:rsidRPr="0042330F">
        <w:rPr>
          <w:color w:val="auto"/>
          <w:sz w:val="20"/>
          <w:szCs w:val="20"/>
        </w:rPr>
        <w:lastRenderedPageBreak/>
        <w:t>D</w:t>
      </w:r>
      <w:r w:rsidR="00E269FB">
        <w:rPr>
          <w:color w:val="auto"/>
          <w:sz w:val="20"/>
          <w:szCs w:val="20"/>
        </w:rPr>
        <w:t>REETS de Normandie</w:t>
      </w:r>
      <w:r w:rsidRPr="0042330F">
        <w:rPr>
          <w:color w:val="auto"/>
          <w:sz w:val="20"/>
          <w:szCs w:val="20"/>
        </w:rPr>
        <w:t>.</w:t>
      </w:r>
    </w:p>
    <w:p w14:paraId="72C627AF" w14:textId="77777777" w:rsidR="00DC3381" w:rsidRPr="000A4C9B" w:rsidRDefault="00DC3381" w:rsidP="000974B6">
      <w:pPr>
        <w:pStyle w:val="Default"/>
        <w:jc w:val="both"/>
        <w:rPr>
          <w:color w:val="auto"/>
          <w:sz w:val="20"/>
          <w:szCs w:val="20"/>
        </w:rPr>
      </w:pPr>
    </w:p>
    <w:p w14:paraId="36ED63BA" w14:textId="23E13417" w:rsidR="00667070" w:rsidRPr="000A4C9B" w:rsidRDefault="00667070" w:rsidP="000974B6">
      <w:pPr>
        <w:pStyle w:val="Default"/>
        <w:jc w:val="both"/>
        <w:rPr>
          <w:color w:val="auto"/>
          <w:sz w:val="20"/>
          <w:szCs w:val="20"/>
        </w:rPr>
      </w:pPr>
      <w:r w:rsidRPr="000A4C9B">
        <w:rPr>
          <w:color w:val="auto"/>
          <w:sz w:val="20"/>
          <w:szCs w:val="20"/>
        </w:rPr>
        <w:t xml:space="preserve">Le délai court à compter de l’affectation du bilan au titulaire et prend fin à la soumission du CSF </w:t>
      </w:r>
      <w:r w:rsidR="00431FD3" w:rsidRPr="000A4C9B">
        <w:rPr>
          <w:color w:val="auto"/>
          <w:sz w:val="20"/>
          <w:szCs w:val="20"/>
        </w:rPr>
        <w:t xml:space="preserve">définitif </w:t>
      </w:r>
      <w:r w:rsidRPr="000A4C9B">
        <w:rPr>
          <w:color w:val="auto"/>
          <w:sz w:val="20"/>
          <w:szCs w:val="20"/>
        </w:rPr>
        <w:t>au référent du dossier</w:t>
      </w:r>
      <w:r w:rsidR="00431FD3" w:rsidRPr="000A4C9B">
        <w:rPr>
          <w:color w:val="auto"/>
          <w:sz w:val="20"/>
          <w:szCs w:val="20"/>
        </w:rPr>
        <w:t xml:space="preserve">, étant précisé que seront neutralisés les délais </w:t>
      </w:r>
      <w:r w:rsidR="001E1CF2">
        <w:rPr>
          <w:color w:val="auto"/>
          <w:sz w:val="20"/>
          <w:szCs w:val="20"/>
        </w:rPr>
        <w:t xml:space="preserve">d’attente de réponse aux demandes complémentaires </w:t>
      </w:r>
      <w:r w:rsidR="00431FD3" w:rsidRPr="000A4C9B">
        <w:rPr>
          <w:color w:val="auto"/>
          <w:sz w:val="20"/>
          <w:szCs w:val="20"/>
        </w:rPr>
        <w:t>mentionné</w:t>
      </w:r>
      <w:r w:rsidR="001E1CF2">
        <w:rPr>
          <w:color w:val="auto"/>
          <w:sz w:val="20"/>
          <w:szCs w:val="20"/>
        </w:rPr>
        <w:t>e</w:t>
      </w:r>
      <w:r w:rsidR="00431FD3" w:rsidRPr="000A4C9B">
        <w:rPr>
          <w:color w:val="auto"/>
          <w:sz w:val="20"/>
          <w:szCs w:val="20"/>
        </w:rPr>
        <w:t>s au paragraphe 4.1.4 et les délais de vérification du service FSE de la D</w:t>
      </w:r>
      <w:r w:rsidR="0041747F">
        <w:rPr>
          <w:color w:val="auto"/>
          <w:sz w:val="20"/>
          <w:szCs w:val="20"/>
        </w:rPr>
        <w:t xml:space="preserve">REETS </w:t>
      </w:r>
      <w:r w:rsidR="00431FD3" w:rsidRPr="000A4C9B">
        <w:rPr>
          <w:color w:val="auto"/>
          <w:sz w:val="20"/>
          <w:szCs w:val="20"/>
        </w:rPr>
        <w:t>de Normandie, ainsi que les délais liés à la phase contradictoire.</w:t>
      </w:r>
      <w:r w:rsidRPr="000A4C9B">
        <w:rPr>
          <w:color w:val="auto"/>
          <w:sz w:val="20"/>
          <w:szCs w:val="20"/>
        </w:rPr>
        <w:t xml:space="preserve"> </w:t>
      </w:r>
    </w:p>
    <w:p w14:paraId="03AAB28B" w14:textId="77777777" w:rsidR="00B46AE9" w:rsidRPr="000A4C9B" w:rsidRDefault="00B46AE9" w:rsidP="000974B6">
      <w:pPr>
        <w:pStyle w:val="Default"/>
        <w:jc w:val="both"/>
        <w:rPr>
          <w:color w:val="auto"/>
          <w:sz w:val="20"/>
          <w:szCs w:val="20"/>
        </w:rPr>
      </w:pPr>
    </w:p>
    <w:p w14:paraId="46902F33" w14:textId="0A215BFF" w:rsidR="00960087" w:rsidRDefault="001B1CB4" w:rsidP="00960087">
      <w:pPr>
        <w:pStyle w:val="Default"/>
        <w:jc w:val="both"/>
        <w:rPr>
          <w:color w:val="auto"/>
          <w:sz w:val="20"/>
          <w:szCs w:val="20"/>
        </w:rPr>
      </w:pPr>
      <w:r w:rsidRPr="000A4C9B">
        <w:rPr>
          <w:color w:val="auto"/>
          <w:sz w:val="20"/>
          <w:szCs w:val="20"/>
        </w:rPr>
        <w:t>Le service FSE de la D</w:t>
      </w:r>
      <w:r w:rsidR="007B5C0A">
        <w:rPr>
          <w:color w:val="auto"/>
          <w:sz w:val="20"/>
          <w:szCs w:val="20"/>
        </w:rPr>
        <w:t>REETS</w:t>
      </w:r>
      <w:r w:rsidRPr="000A4C9B">
        <w:rPr>
          <w:color w:val="auto"/>
          <w:sz w:val="20"/>
          <w:szCs w:val="20"/>
        </w:rPr>
        <w:t xml:space="preserve"> de Normandie </w:t>
      </w:r>
      <w:r w:rsidR="00667070" w:rsidRPr="000A4C9B">
        <w:rPr>
          <w:color w:val="auto"/>
          <w:sz w:val="20"/>
          <w:szCs w:val="20"/>
        </w:rPr>
        <w:t xml:space="preserve">peut autoriser un dépassement du délai en cas de circonstances exceptionnelles constatées par le pouvoir adjudicateur. </w:t>
      </w:r>
    </w:p>
    <w:p w14:paraId="246F93EA" w14:textId="77777777" w:rsidR="008A43B3" w:rsidRDefault="008A43B3" w:rsidP="00960087">
      <w:pPr>
        <w:pStyle w:val="Default"/>
        <w:jc w:val="both"/>
        <w:rPr>
          <w:color w:val="auto"/>
          <w:sz w:val="20"/>
          <w:szCs w:val="20"/>
        </w:rPr>
      </w:pPr>
    </w:p>
    <w:p w14:paraId="678A506C" w14:textId="307FF691" w:rsidR="008A43B3" w:rsidRPr="00C76D04" w:rsidRDefault="008A43B3" w:rsidP="00960087">
      <w:pPr>
        <w:pStyle w:val="Default"/>
        <w:jc w:val="both"/>
        <w:rPr>
          <w:color w:val="auto"/>
          <w:sz w:val="20"/>
          <w:szCs w:val="20"/>
        </w:rPr>
      </w:pPr>
      <w:r w:rsidRPr="00C76D04">
        <w:rPr>
          <w:color w:val="auto"/>
          <w:sz w:val="20"/>
          <w:szCs w:val="20"/>
        </w:rPr>
        <w:t xml:space="preserve">Le délai dont dispose le titulaire pour mener à bien </w:t>
      </w:r>
      <w:r w:rsidR="00920B25">
        <w:rPr>
          <w:color w:val="auto"/>
          <w:sz w:val="20"/>
          <w:szCs w:val="20"/>
        </w:rPr>
        <w:t>la reprise d’un CSF</w:t>
      </w:r>
      <w:r w:rsidRPr="00C76D04">
        <w:rPr>
          <w:color w:val="auto"/>
          <w:sz w:val="20"/>
          <w:szCs w:val="20"/>
        </w:rPr>
        <w:t xml:space="preserve"> </w:t>
      </w:r>
      <w:proofErr w:type="gramStart"/>
      <w:r w:rsidRPr="00C76D04">
        <w:rPr>
          <w:color w:val="auto"/>
          <w:sz w:val="20"/>
          <w:szCs w:val="20"/>
        </w:rPr>
        <w:t>suite au</w:t>
      </w:r>
      <w:proofErr w:type="gramEnd"/>
      <w:r w:rsidRPr="00C76D04">
        <w:rPr>
          <w:color w:val="auto"/>
          <w:sz w:val="20"/>
          <w:szCs w:val="20"/>
        </w:rPr>
        <w:t xml:space="preserve"> contrôle </w:t>
      </w:r>
      <w:r w:rsidR="0041747F">
        <w:rPr>
          <w:color w:val="auto"/>
          <w:sz w:val="20"/>
          <w:szCs w:val="20"/>
        </w:rPr>
        <w:t>effectué par l’ANAFE, la DGEFP, …</w:t>
      </w:r>
      <w:r w:rsidRPr="00C76D04">
        <w:rPr>
          <w:color w:val="auto"/>
          <w:sz w:val="20"/>
          <w:szCs w:val="20"/>
        </w:rPr>
        <w:t xml:space="preserve"> est de </w:t>
      </w:r>
      <w:r w:rsidR="002A4B33" w:rsidRPr="002A4B33">
        <w:rPr>
          <w:color w:val="auto"/>
          <w:sz w:val="20"/>
          <w:szCs w:val="20"/>
        </w:rPr>
        <w:t>3</w:t>
      </w:r>
      <w:r w:rsidRPr="002A4B33">
        <w:rPr>
          <w:color w:val="auto"/>
          <w:sz w:val="20"/>
          <w:szCs w:val="20"/>
        </w:rPr>
        <w:t>0 jours calendaires</w:t>
      </w:r>
      <w:r w:rsidR="00F35CE1" w:rsidRPr="002A4B33">
        <w:rPr>
          <w:color w:val="auto"/>
          <w:sz w:val="20"/>
          <w:szCs w:val="20"/>
        </w:rPr>
        <w:t xml:space="preserve"> à</w:t>
      </w:r>
      <w:r w:rsidR="00C76D04" w:rsidRPr="002A4B33">
        <w:rPr>
          <w:color w:val="auto"/>
          <w:sz w:val="20"/>
          <w:szCs w:val="20"/>
        </w:rPr>
        <w:t xml:space="preserve"> compter du jour où la</w:t>
      </w:r>
      <w:r w:rsidR="00C76D04">
        <w:rPr>
          <w:color w:val="auto"/>
          <w:sz w:val="20"/>
          <w:szCs w:val="20"/>
        </w:rPr>
        <w:t xml:space="preserve"> D</w:t>
      </w:r>
      <w:r w:rsidR="0041747F">
        <w:rPr>
          <w:color w:val="auto"/>
          <w:sz w:val="20"/>
          <w:szCs w:val="20"/>
        </w:rPr>
        <w:t xml:space="preserve">REETS de Normandie </w:t>
      </w:r>
      <w:r w:rsidR="00C76D04">
        <w:rPr>
          <w:color w:val="auto"/>
          <w:sz w:val="20"/>
          <w:szCs w:val="20"/>
        </w:rPr>
        <w:t xml:space="preserve">transmet </w:t>
      </w:r>
      <w:r w:rsidR="0041747F">
        <w:rPr>
          <w:color w:val="auto"/>
          <w:sz w:val="20"/>
          <w:szCs w:val="20"/>
        </w:rPr>
        <w:t>au titulaire du marché les remarques</w:t>
      </w:r>
      <w:r w:rsidRPr="00C76D04">
        <w:rPr>
          <w:color w:val="auto"/>
          <w:sz w:val="20"/>
          <w:szCs w:val="20"/>
        </w:rPr>
        <w:t>.</w:t>
      </w:r>
    </w:p>
    <w:p w14:paraId="403C25F6" w14:textId="77777777" w:rsidR="009B1667" w:rsidRPr="005F0492" w:rsidRDefault="009B1667" w:rsidP="00960087">
      <w:pPr>
        <w:pStyle w:val="Default"/>
        <w:jc w:val="both"/>
        <w:rPr>
          <w:color w:val="auto"/>
          <w:sz w:val="20"/>
          <w:szCs w:val="20"/>
        </w:rPr>
      </w:pPr>
    </w:p>
    <w:p w14:paraId="5E892954" w14:textId="77777777" w:rsidR="00667070" w:rsidRPr="007F774B" w:rsidRDefault="00667070" w:rsidP="001002BC">
      <w:pPr>
        <w:pStyle w:val="Titre3"/>
        <w:spacing w:before="0"/>
      </w:pPr>
      <w:bookmarkStart w:id="29" w:name="_Toc193708441"/>
      <w:r w:rsidRPr="007F774B">
        <w:t>4.3.2 : Suspension des délais de réalisation</w:t>
      </w:r>
      <w:bookmarkEnd w:id="29"/>
      <w:r w:rsidRPr="007F774B">
        <w:t xml:space="preserve"> </w:t>
      </w:r>
    </w:p>
    <w:p w14:paraId="4F0368FC" w14:textId="77777777" w:rsidR="00667070" w:rsidRPr="007F774B" w:rsidRDefault="00667070" w:rsidP="00960087">
      <w:pPr>
        <w:pStyle w:val="Default"/>
        <w:jc w:val="both"/>
        <w:rPr>
          <w:color w:val="auto"/>
          <w:sz w:val="20"/>
          <w:szCs w:val="20"/>
        </w:rPr>
      </w:pPr>
    </w:p>
    <w:p w14:paraId="50DF73D9" w14:textId="77777777" w:rsidR="00667070" w:rsidRPr="007F774B" w:rsidRDefault="00667070" w:rsidP="00960087">
      <w:pPr>
        <w:pStyle w:val="Default"/>
        <w:jc w:val="both"/>
        <w:rPr>
          <w:color w:val="auto"/>
          <w:sz w:val="20"/>
          <w:szCs w:val="20"/>
        </w:rPr>
      </w:pPr>
      <w:r w:rsidRPr="007F774B">
        <w:rPr>
          <w:color w:val="auto"/>
          <w:sz w:val="20"/>
          <w:szCs w:val="20"/>
        </w:rPr>
        <w:t xml:space="preserve">Le délai de réalisation est suspendu en cas de retraitement du bilan par l’organisme bénéficiaire ; la suspension court de l’annulation de la recevabilité du bilan jusqu’à sa réaffectation au titulaire.  </w:t>
      </w:r>
    </w:p>
    <w:p w14:paraId="276C1FAE" w14:textId="77777777" w:rsidR="00667070" w:rsidRPr="007F774B" w:rsidRDefault="00667070" w:rsidP="00960087">
      <w:pPr>
        <w:pStyle w:val="Default"/>
        <w:jc w:val="both"/>
        <w:rPr>
          <w:color w:val="auto"/>
          <w:sz w:val="20"/>
          <w:szCs w:val="20"/>
        </w:rPr>
      </w:pPr>
    </w:p>
    <w:p w14:paraId="7A081380" w14:textId="77777777" w:rsidR="00667070" w:rsidRPr="007F774B" w:rsidRDefault="00667070" w:rsidP="00960087">
      <w:pPr>
        <w:pStyle w:val="Default"/>
        <w:jc w:val="both"/>
        <w:rPr>
          <w:color w:val="auto"/>
          <w:sz w:val="20"/>
          <w:szCs w:val="20"/>
        </w:rPr>
      </w:pPr>
      <w:r w:rsidRPr="007F774B">
        <w:rPr>
          <w:color w:val="auto"/>
          <w:sz w:val="20"/>
          <w:szCs w:val="20"/>
        </w:rPr>
        <w:t xml:space="preserve">En cas de difficultés persistantes dans le traitement d’un dossier, le titulaire peut également proposer la suspension du délai de réalisation de la prestation. Cette suspension est réalisée dans les conditions suivantes : </w:t>
      </w:r>
    </w:p>
    <w:p w14:paraId="22E105AB" w14:textId="77777777" w:rsidR="00667070" w:rsidRPr="007F774B" w:rsidRDefault="00667070" w:rsidP="0041747F">
      <w:pPr>
        <w:pStyle w:val="Default"/>
        <w:spacing w:after="15"/>
        <w:ind w:left="426"/>
        <w:jc w:val="both"/>
        <w:rPr>
          <w:color w:val="auto"/>
          <w:sz w:val="20"/>
          <w:szCs w:val="20"/>
        </w:rPr>
      </w:pPr>
      <w:r w:rsidRPr="007F774B">
        <w:rPr>
          <w:color w:val="auto"/>
          <w:sz w:val="20"/>
          <w:szCs w:val="20"/>
        </w:rPr>
        <w:t xml:space="preserve">- le titulaire adresse une demande de suspension motivée au référent du dossier et au référent du suivi du marché faisant état de toute information utile sur l’état du dossier, </w:t>
      </w:r>
    </w:p>
    <w:p w14:paraId="2DA347D1" w14:textId="77777777" w:rsidR="00667070" w:rsidRPr="007F774B" w:rsidRDefault="00667070" w:rsidP="0041747F">
      <w:pPr>
        <w:pStyle w:val="Default"/>
        <w:ind w:left="426"/>
        <w:jc w:val="both"/>
        <w:rPr>
          <w:color w:val="auto"/>
          <w:sz w:val="20"/>
          <w:szCs w:val="20"/>
        </w:rPr>
      </w:pPr>
      <w:r w:rsidRPr="007F774B">
        <w:rPr>
          <w:color w:val="auto"/>
          <w:sz w:val="20"/>
          <w:szCs w:val="20"/>
        </w:rPr>
        <w:t xml:space="preserve">- cette dernière lui répond sous </w:t>
      </w:r>
      <w:r w:rsidR="0042330F" w:rsidRPr="004A5FA0">
        <w:rPr>
          <w:color w:val="auto"/>
          <w:sz w:val="20"/>
          <w:szCs w:val="20"/>
        </w:rPr>
        <w:t>10</w:t>
      </w:r>
      <w:r w:rsidRPr="007F774B">
        <w:rPr>
          <w:color w:val="auto"/>
          <w:sz w:val="20"/>
          <w:szCs w:val="20"/>
        </w:rPr>
        <w:t xml:space="preserve"> jours calendaires sur son refus ou son</w:t>
      </w:r>
      <w:r w:rsidR="00075F39">
        <w:rPr>
          <w:color w:val="auto"/>
          <w:sz w:val="20"/>
          <w:szCs w:val="20"/>
        </w:rPr>
        <w:t xml:space="preserve"> acceptation de la suspension.</w:t>
      </w:r>
    </w:p>
    <w:p w14:paraId="6C06D678" w14:textId="77777777" w:rsidR="00667070" w:rsidRPr="007F774B" w:rsidRDefault="00667070" w:rsidP="00960087">
      <w:pPr>
        <w:pStyle w:val="Default"/>
        <w:jc w:val="both"/>
        <w:rPr>
          <w:color w:val="auto"/>
          <w:sz w:val="20"/>
          <w:szCs w:val="20"/>
        </w:rPr>
      </w:pPr>
    </w:p>
    <w:p w14:paraId="5D5EA69D" w14:textId="2F068BE7" w:rsidR="00CB26B0" w:rsidRDefault="00667070" w:rsidP="00CB26B0">
      <w:pPr>
        <w:pStyle w:val="Default"/>
        <w:jc w:val="both"/>
        <w:rPr>
          <w:color w:val="auto"/>
          <w:sz w:val="20"/>
          <w:szCs w:val="20"/>
        </w:rPr>
      </w:pPr>
      <w:r w:rsidRPr="007F774B">
        <w:rPr>
          <w:color w:val="auto"/>
          <w:sz w:val="20"/>
          <w:szCs w:val="20"/>
        </w:rPr>
        <w:t>En cas d’acceptation, le référent du suivi du marché précise la durée du délai complémentaire accordé.</w:t>
      </w:r>
    </w:p>
    <w:p w14:paraId="415F7CD4" w14:textId="77777777" w:rsidR="00F24D5D" w:rsidRDefault="00F24D5D" w:rsidP="00CB26B0">
      <w:pPr>
        <w:pStyle w:val="Default"/>
        <w:jc w:val="both"/>
        <w:rPr>
          <w:color w:val="auto"/>
          <w:sz w:val="20"/>
          <w:szCs w:val="20"/>
        </w:rPr>
      </w:pPr>
    </w:p>
    <w:p w14:paraId="712D3BC9" w14:textId="77777777" w:rsidR="00F24D5D" w:rsidRDefault="00F24D5D" w:rsidP="00CB26B0">
      <w:pPr>
        <w:pStyle w:val="Default"/>
        <w:jc w:val="both"/>
        <w:rPr>
          <w:color w:val="auto"/>
          <w:sz w:val="20"/>
          <w:szCs w:val="20"/>
        </w:rPr>
      </w:pPr>
    </w:p>
    <w:p w14:paraId="42F9BD93" w14:textId="77777777" w:rsidR="00F24D5D" w:rsidRPr="000A2BE0" w:rsidRDefault="00F24D5D" w:rsidP="00CB26B0">
      <w:pPr>
        <w:pStyle w:val="Default"/>
        <w:jc w:val="both"/>
        <w:rPr>
          <w:color w:val="auto"/>
          <w:sz w:val="20"/>
          <w:szCs w:val="20"/>
        </w:rPr>
      </w:pPr>
    </w:p>
    <w:p w14:paraId="7924CC84" w14:textId="40F6A04F" w:rsidR="00667070" w:rsidRPr="007F774B" w:rsidRDefault="00CB26B0" w:rsidP="001002BC">
      <w:pPr>
        <w:pStyle w:val="Titre1"/>
        <w:spacing w:before="0"/>
      </w:pPr>
      <w:bookmarkStart w:id="30" w:name="_Toc193708442"/>
      <w:r>
        <w:t xml:space="preserve">Article </w:t>
      </w:r>
      <w:r w:rsidR="0041747F">
        <w:t>5</w:t>
      </w:r>
      <w:r w:rsidR="00667070" w:rsidRPr="007F774B">
        <w:t xml:space="preserve"> : MODALITES DE MISE EN ŒUVRE, DE PILOTAGE ET DE SUIVI D</w:t>
      </w:r>
      <w:r w:rsidR="0041747F">
        <w:t xml:space="preserve">U </w:t>
      </w:r>
      <w:r w:rsidR="00F60421">
        <w:t>LOT</w:t>
      </w:r>
      <w:r w:rsidR="0041747F">
        <w:t xml:space="preserve"> UNIQUE</w:t>
      </w:r>
      <w:bookmarkEnd w:id="30"/>
      <w:r w:rsidR="00667070" w:rsidRPr="007F774B">
        <w:t xml:space="preserve"> </w:t>
      </w:r>
    </w:p>
    <w:p w14:paraId="13C6D134" w14:textId="3C8A26C4" w:rsidR="00667070" w:rsidRPr="007F774B" w:rsidRDefault="00667070" w:rsidP="00960087">
      <w:pPr>
        <w:pStyle w:val="Default"/>
        <w:jc w:val="both"/>
        <w:rPr>
          <w:color w:val="auto"/>
          <w:sz w:val="20"/>
          <w:szCs w:val="20"/>
        </w:rPr>
      </w:pPr>
    </w:p>
    <w:p w14:paraId="4D546512" w14:textId="0AA3A5EB" w:rsidR="00667070" w:rsidRPr="007F774B" w:rsidRDefault="0041747F" w:rsidP="00654AB5">
      <w:pPr>
        <w:pStyle w:val="Titre2"/>
        <w:spacing w:before="0" w:line="240" w:lineRule="auto"/>
      </w:pPr>
      <w:bookmarkStart w:id="31" w:name="_Toc193708443"/>
      <w:r>
        <w:t>5</w:t>
      </w:r>
      <w:r w:rsidR="00667070" w:rsidRPr="007F774B">
        <w:t xml:space="preserve">.1 : Mise en œuvre </w:t>
      </w:r>
      <w:r w:rsidR="00F60421">
        <w:t>d</w:t>
      </w:r>
      <w:r>
        <w:t>u</w:t>
      </w:r>
      <w:r w:rsidR="00F60421">
        <w:t xml:space="preserve"> lot</w:t>
      </w:r>
      <w:r w:rsidR="001A7E05">
        <w:t xml:space="preserve"> unique</w:t>
      </w:r>
      <w:bookmarkEnd w:id="31"/>
    </w:p>
    <w:p w14:paraId="39B651AF" w14:textId="77777777" w:rsidR="00667070" w:rsidRPr="007F774B" w:rsidRDefault="00667070" w:rsidP="00960087">
      <w:pPr>
        <w:pStyle w:val="Default"/>
        <w:jc w:val="both"/>
        <w:rPr>
          <w:color w:val="auto"/>
          <w:sz w:val="20"/>
          <w:szCs w:val="20"/>
        </w:rPr>
      </w:pPr>
    </w:p>
    <w:p w14:paraId="226880DD" w14:textId="499EE29E" w:rsidR="00667070" w:rsidRPr="007F774B" w:rsidRDefault="00667070" w:rsidP="00960087">
      <w:pPr>
        <w:pStyle w:val="Default"/>
        <w:jc w:val="both"/>
        <w:rPr>
          <w:color w:val="auto"/>
          <w:sz w:val="20"/>
          <w:szCs w:val="20"/>
        </w:rPr>
      </w:pPr>
      <w:r w:rsidRPr="007F774B">
        <w:rPr>
          <w:color w:val="auto"/>
          <w:sz w:val="20"/>
          <w:szCs w:val="20"/>
        </w:rPr>
        <w:t xml:space="preserve">Une réunion de </w:t>
      </w:r>
      <w:r w:rsidR="00F675AD">
        <w:rPr>
          <w:color w:val="auto"/>
          <w:sz w:val="20"/>
          <w:szCs w:val="20"/>
        </w:rPr>
        <w:t>cadrage</w:t>
      </w:r>
      <w:r w:rsidRPr="007F774B">
        <w:rPr>
          <w:color w:val="auto"/>
          <w:sz w:val="20"/>
          <w:szCs w:val="20"/>
        </w:rPr>
        <w:t xml:space="preserve"> </w:t>
      </w:r>
      <w:r w:rsidR="00196830">
        <w:rPr>
          <w:color w:val="auto"/>
          <w:sz w:val="20"/>
          <w:szCs w:val="20"/>
        </w:rPr>
        <w:t>pourra être</w:t>
      </w:r>
      <w:r w:rsidRPr="007F774B">
        <w:rPr>
          <w:color w:val="auto"/>
          <w:sz w:val="20"/>
          <w:szCs w:val="20"/>
        </w:rPr>
        <w:t xml:space="preserve"> organisée par le pouvoir adjudicateur dans les locaux la D</w:t>
      </w:r>
      <w:r w:rsidR="0041747F">
        <w:rPr>
          <w:color w:val="auto"/>
          <w:sz w:val="20"/>
          <w:szCs w:val="20"/>
        </w:rPr>
        <w:t>REETS</w:t>
      </w:r>
      <w:r w:rsidR="00196830">
        <w:rPr>
          <w:color w:val="auto"/>
          <w:sz w:val="20"/>
          <w:szCs w:val="20"/>
        </w:rPr>
        <w:t xml:space="preserve"> de Normandie</w:t>
      </w:r>
      <w:r w:rsidRPr="007F774B">
        <w:rPr>
          <w:color w:val="auto"/>
          <w:sz w:val="20"/>
          <w:szCs w:val="20"/>
        </w:rPr>
        <w:t xml:space="preserve">, dans un délai maximum </w:t>
      </w:r>
      <w:r w:rsidRPr="00F675AD">
        <w:rPr>
          <w:color w:val="auto"/>
          <w:sz w:val="20"/>
          <w:szCs w:val="20"/>
        </w:rPr>
        <w:t>de 30 jours ou</w:t>
      </w:r>
      <w:r w:rsidR="00F60421" w:rsidRPr="00F675AD">
        <w:rPr>
          <w:color w:val="auto"/>
          <w:sz w:val="20"/>
          <w:szCs w:val="20"/>
        </w:rPr>
        <w:t>vrés</w:t>
      </w:r>
      <w:r w:rsidR="00F60421">
        <w:rPr>
          <w:color w:val="auto"/>
          <w:sz w:val="20"/>
          <w:szCs w:val="20"/>
        </w:rPr>
        <w:t xml:space="preserve"> suivant la notification du lot</w:t>
      </w:r>
      <w:r w:rsidR="005803E8">
        <w:rPr>
          <w:color w:val="auto"/>
          <w:sz w:val="20"/>
          <w:szCs w:val="20"/>
        </w:rPr>
        <w:t xml:space="preserve"> unique</w:t>
      </w:r>
      <w:r w:rsidRPr="007F774B">
        <w:rPr>
          <w:color w:val="auto"/>
          <w:sz w:val="20"/>
          <w:szCs w:val="20"/>
        </w:rPr>
        <w:t xml:space="preserve">. </w:t>
      </w:r>
    </w:p>
    <w:p w14:paraId="1E247368" w14:textId="77777777" w:rsidR="00667070" w:rsidRPr="007F774B" w:rsidRDefault="00667070" w:rsidP="00960087">
      <w:pPr>
        <w:pStyle w:val="Default"/>
        <w:jc w:val="both"/>
        <w:rPr>
          <w:color w:val="auto"/>
          <w:sz w:val="20"/>
          <w:szCs w:val="20"/>
        </w:rPr>
      </w:pPr>
    </w:p>
    <w:p w14:paraId="776C1D71" w14:textId="77777777" w:rsidR="00667070" w:rsidRPr="007F774B" w:rsidRDefault="00667070" w:rsidP="00960087">
      <w:pPr>
        <w:pStyle w:val="Default"/>
        <w:jc w:val="both"/>
        <w:rPr>
          <w:color w:val="auto"/>
          <w:sz w:val="20"/>
          <w:szCs w:val="20"/>
        </w:rPr>
      </w:pPr>
    </w:p>
    <w:p w14:paraId="09B26EE4" w14:textId="360970CF" w:rsidR="00667070" w:rsidRPr="007F774B" w:rsidRDefault="0041747F" w:rsidP="001002BC">
      <w:pPr>
        <w:pStyle w:val="Titre2"/>
        <w:spacing w:before="0"/>
      </w:pPr>
      <w:bookmarkStart w:id="32" w:name="_Toc193708444"/>
      <w:r>
        <w:t>5</w:t>
      </w:r>
      <w:r w:rsidR="00667070" w:rsidRPr="007F774B">
        <w:t xml:space="preserve">.2 : Pilotage et suivi du </w:t>
      </w:r>
      <w:r w:rsidR="00F60421">
        <w:t>lot</w:t>
      </w:r>
      <w:r w:rsidR="00667070" w:rsidRPr="007F774B">
        <w:t xml:space="preserve"> </w:t>
      </w:r>
      <w:r w:rsidR="001A7E05">
        <w:t>unique</w:t>
      </w:r>
      <w:bookmarkEnd w:id="32"/>
    </w:p>
    <w:p w14:paraId="1D54D79A" w14:textId="77777777" w:rsidR="00667070" w:rsidRPr="007F774B" w:rsidRDefault="00667070" w:rsidP="00960087">
      <w:pPr>
        <w:pStyle w:val="Default"/>
        <w:jc w:val="both"/>
        <w:rPr>
          <w:color w:val="auto"/>
          <w:sz w:val="20"/>
          <w:szCs w:val="20"/>
        </w:rPr>
      </w:pPr>
    </w:p>
    <w:p w14:paraId="5E79074E" w14:textId="46E00DD7" w:rsidR="009B1667" w:rsidRDefault="00FE1475" w:rsidP="00960087">
      <w:pPr>
        <w:pStyle w:val="Default"/>
        <w:jc w:val="both"/>
        <w:rPr>
          <w:color w:val="auto"/>
          <w:sz w:val="20"/>
          <w:szCs w:val="20"/>
        </w:rPr>
      </w:pPr>
      <w:r w:rsidRPr="00FE1475">
        <w:rPr>
          <w:color w:val="auto"/>
          <w:sz w:val="20"/>
          <w:szCs w:val="20"/>
        </w:rPr>
        <w:t>Le titulaire s’engage à participer aux réunions que le pouvoir adjudicateur organise et à transmettre les informations telles que précisées dans la présente clause.</w:t>
      </w:r>
    </w:p>
    <w:p w14:paraId="11B22AA9" w14:textId="77777777" w:rsidR="00B46AE9" w:rsidRPr="009B1667" w:rsidRDefault="00B46AE9" w:rsidP="00960087">
      <w:pPr>
        <w:pStyle w:val="Default"/>
        <w:jc w:val="both"/>
        <w:rPr>
          <w:color w:val="auto"/>
          <w:sz w:val="20"/>
          <w:szCs w:val="20"/>
        </w:rPr>
      </w:pPr>
    </w:p>
    <w:p w14:paraId="79379ED3" w14:textId="77777777" w:rsidR="00E8195D" w:rsidRPr="00921D19" w:rsidRDefault="00E8195D" w:rsidP="00921D19">
      <w:pPr>
        <w:pStyle w:val="Default"/>
        <w:jc w:val="both"/>
        <w:rPr>
          <w:sz w:val="20"/>
          <w:szCs w:val="20"/>
        </w:rPr>
      </w:pPr>
    </w:p>
    <w:p w14:paraId="65D501EE" w14:textId="77777777" w:rsidR="00E8195D" w:rsidRPr="00921D19" w:rsidRDefault="00E8195D" w:rsidP="00921D19">
      <w:pPr>
        <w:pStyle w:val="Default"/>
        <w:jc w:val="both"/>
        <w:rPr>
          <w:sz w:val="20"/>
          <w:szCs w:val="28"/>
        </w:rPr>
      </w:pPr>
    </w:p>
    <w:p w14:paraId="37B7FC46" w14:textId="680652BE" w:rsidR="00667070" w:rsidRPr="007F774B" w:rsidRDefault="00CB26B0" w:rsidP="001002BC">
      <w:pPr>
        <w:pStyle w:val="Titre1"/>
        <w:spacing w:before="0"/>
      </w:pPr>
      <w:bookmarkStart w:id="33" w:name="_Toc193708445"/>
      <w:r>
        <w:t xml:space="preserve">Article </w:t>
      </w:r>
      <w:r w:rsidR="0041747F">
        <w:t>6</w:t>
      </w:r>
      <w:r w:rsidR="00667070" w:rsidRPr="007F774B">
        <w:t xml:space="preserve"> : RESPONSABLE DU SUIVI </w:t>
      </w:r>
      <w:r w:rsidR="00C311A6">
        <w:t>D</w:t>
      </w:r>
      <w:r w:rsidR="0041747F">
        <w:t xml:space="preserve">U </w:t>
      </w:r>
      <w:r w:rsidR="00C311A6">
        <w:t>LOT</w:t>
      </w:r>
      <w:r w:rsidR="00667070" w:rsidRPr="007F774B">
        <w:t xml:space="preserve"> </w:t>
      </w:r>
      <w:r w:rsidR="0041747F">
        <w:t>UNIQUE</w:t>
      </w:r>
      <w:bookmarkEnd w:id="33"/>
    </w:p>
    <w:p w14:paraId="2855EA17" w14:textId="77777777" w:rsidR="00667070" w:rsidRPr="007F774B" w:rsidRDefault="00667070" w:rsidP="00960087">
      <w:pPr>
        <w:pStyle w:val="Default"/>
        <w:jc w:val="both"/>
        <w:rPr>
          <w:color w:val="auto"/>
          <w:sz w:val="20"/>
          <w:szCs w:val="20"/>
        </w:rPr>
      </w:pPr>
      <w:r w:rsidRPr="007F774B">
        <w:rPr>
          <w:color w:val="auto"/>
          <w:sz w:val="20"/>
          <w:szCs w:val="20"/>
        </w:rPr>
        <w:t xml:space="preserve"> </w:t>
      </w:r>
    </w:p>
    <w:p w14:paraId="030233F9" w14:textId="74B6AB10" w:rsidR="00667070" w:rsidRPr="007F774B" w:rsidRDefault="004600F1" w:rsidP="00960087">
      <w:pPr>
        <w:pStyle w:val="Default"/>
        <w:jc w:val="both"/>
        <w:rPr>
          <w:color w:val="auto"/>
          <w:sz w:val="20"/>
          <w:szCs w:val="20"/>
        </w:rPr>
      </w:pPr>
      <w:r>
        <w:rPr>
          <w:color w:val="auto"/>
          <w:sz w:val="20"/>
          <w:szCs w:val="20"/>
        </w:rPr>
        <w:t>Pour la personne publique</w:t>
      </w:r>
      <w:r w:rsidR="00221762">
        <w:rPr>
          <w:color w:val="auto"/>
          <w:sz w:val="20"/>
          <w:szCs w:val="20"/>
        </w:rPr>
        <w:t> : l</w:t>
      </w:r>
      <w:r w:rsidR="00667070" w:rsidRPr="007F774B">
        <w:rPr>
          <w:color w:val="auto"/>
          <w:sz w:val="20"/>
          <w:szCs w:val="20"/>
        </w:rPr>
        <w:t xml:space="preserve">e responsable du suivi des marchés pour le pouvoir adjudicateur est désigné à la suite de la notification du </w:t>
      </w:r>
      <w:r w:rsidR="00C311A6">
        <w:rPr>
          <w:color w:val="auto"/>
          <w:sz w:val="20"/>
          <w:szCs w:val="20"/>
        </w:rPr>
        <w:t>lot</w:t>
      </w:r>
      <w:r w:rsidR="001A7E05">
        <w:rPr>
          <w:color w:val="auto"/>
          <w:sz w:val="20"/>
          <w:szCs w:val="20"/>
        </w:rPr>
        <w:t xml:space="preserve"> unique</w:t>
      </w:r>
      <w:r w:rsidR="00C311A6">
        <w:rPr>
          <w:color w:val="auto"/>
          <w:sz w:val="20"/>
          <w:szCs w:val="20"/>
        </w:rPr>
        <w:t>.</w:t>
      </w:r>
      <w:r w:rsidR="00667070" w:rsidRPr="007F774B">
        <w:rPr>
          <w:color w:val="auto"/>
          <w:sz w:val="20"/>
          <w:szCs w:val="20"/>
        </w:rPr>
        <w:t xml:space="preserve"> </w:t>
      </w:r>
    </w:p>
    <w:p w14:paraId="73681666" w14:textId="77777777" w:rsidR="00A81AD3" w:rsidRPr="007F774B" w:rsidRDefault="00667070" w:rsidP="00960087">
      <w:pPr>
        <w:pStyle w:val="Default"/>
        <w:jc w:val="both"/>
        <w:rPr>
          <w:color w:val="auto"/>
          <w:sz w:val="20"/>
          <w:szCs w:val="20"/>
        </w:rPr>
      </w:pPr>
      <w:r w:rsidRPr="007F774B">
        <w:rPr>
          <w:color w:val="auto"/>
          <w:sz w:val="20"/>
          <w:szCs w:val="20"/>
        </w:rPr>
        <w:t>Pour le prestataire</w:t>
      </w:r>
      <w:r w:rsidR="00221762">
        <w:rPr>
          <w:color w:val="auto"/>
          <w:sz w:val="20"/>
          <w:szCs w:val="20"/>
        </w:rPr>
        <w:t> : l</w:t>
      </w:r>
      <w:r w:rsidRPr="007F774B">
        <w:rPr>
          <w:color w:val="auto"/>
          <w:sz w:val="20"/>
          <w:szCs w:val="20"/>
        </w:rPr>
        <w:t xml:space="preserve">e responsable pour le titulaire est identifié dans son offre. </w:t>
      </w:r>
    </w:p>
    <w:p w14:paraId="7B304299" w14:textId="77777777" w:rsidR="004136BA" w:rsidRPr="00921D19" w:rsidRDefault="004136BA" w:rsidP="00921D19">
      <w:pPr>
        <w:pStyle w:val="Default"/>
        <w:jc w:val="both"/>
        <w:rPr>
          <w:sz w:val="20"/>
          <w:szCs w:val="20"/>
        </w:rPr>
      </w:pPr>
    </w:p>
    <w:p w14:paraId="0577ECBC" w14:textId="77777777" w:rsidR="00B46AE9" w:rsidRPr="00921D19" w:rsidRDefault="00B46AE9" w:rsidP="00B46AE9">
      <w:pPr>
        <w:rPr>
          <w:sz w:val="18"/>
          <w:szCs w:val="18"/>
        </w:rPr>
      </w:pPr>
    </w:p>
    <w:p w14:paraId="64C1933B" w14:textId="212DA3CD" w:rsidR="00667070" w:rsidRPr="007F774B" w:rsidRDefault="00CB26B0" w:rsidP="001002BC">
      <w:pPr>
        <w:pStyle w:val="Titre1"/>
        <w:spacing w:before="0"/>
      </w:pPr>
      <w:bookmarkStart w:id="34" w:name="_Toc193708446"/>
      <w:r>
        <w:t xml:space="preserve">Article </w:t>
      </w:r>
      <w:r w:rsidR="0041747F">
        <w:t>7</w:t>
      </w:r>
      <w:r w:rsidR="0081434E" w:rsidRPr="007F774B">
        <w:t xml:space="preserve"> </w:t>
      </w:r>
      <w:r w:rsidR="00667070" w:rsidRPr="007F774B">
        <w:t>: MODALITES DE VERIFICATION ET RECEPTION DES PRESTATIONS</w:t>
      </w:r>
      <w:bookmarkEnd w:id="34"/>
      <w:r w:rsidR="00667070" w:rsidRPr="007F774B">
        <w:t xml:space="preserve"> </w:t>
      </w:r>
    </w:p>
    <w:p w14:paraId="713A1B58" w14:textId="30D9DC1E" w:rsidR="00667070" w:rsidRPr="007F774B" w:rsidRDefault="00667070" w:rsidP="00960087">
      <w:pPr>
        <w:pStyle w:val="Default"/>
        <w:jc w:val="both"/>
        <w:rPr>
          <w:color w:val="auto"/>
          <w:sz w:val="20"/>
          <w:szCs w:val="20"/>
        </w:rPr>
      </w:pPr>
    </w:p>
    <w:p w14:paraId="5D37E1CC" w14:textId="454B1BBB" w:rsidR="00667070" w:rsidRPr="007F774B" w:rsidRDefault="00667070" w:rsidP="00960087">
      <w:pPr>
        <w:pStyle w:val="Default"/>
        <w:jc w:val="both"/>
        <w:rPr>
          <w:color w:val="auto"/>
          <w:sz w:val="20"/>
          <w:szCs w:val="20"/>
        </w:rPr>
      </w:pPr>
      <w:r w:rsidRPr="007F774B">
        <w:rPr>
          <w:color w:val="auto"/>
          <w:sz w:val="20"/>
          <w:szCs w:val="20"/>
        </w:rPr>
        <w:t>Les prestations feront l’objet d’une réception par val</w:t>
      </w:r>
      <w:r w:rsidR="00A95758">
        <w:rPr>
          <w:color w:val="auto"/>
          <w:sz w:val="20"/>
          <w:szCs w:val="20"/>
        </w:rPr>
        <w:t>idation de livrables (</w:t>
      </w:r>
      <w:r w:rsidR="0041747F">
        <w:rPr>
          <w:color w:val="auto"/>
          <w:sz w:val="20"/>
          <w:szCs w:val="20"/>
        </w:rPr>
        <w:t>C</w:t>
      </w:r>
      <w:r w:rsidR="00A95758">
        <w:rPr>
          <w:color w:val="auto"/>
          <w:sz w:val="20"/>
          <w:szCs w:val="20"/>
        </w:rPr>
        <w:t>f. article</w:t>
      </w:r>
      <w:r w:rsidRPr="007F774B">
        <w:rPr>
          <w:color w:val="auto"/>
          <w:sz w:val="20"/>
          <w:szCs w:val="20"/>
        </w:rPr>
        <w:t xml:space="preserve"> 4.2. </w:t>
      </w:r>
      <w:proofErr w:type="gramStart"/>
      <w:r w:rsidRPr="007F774B">
        <w:rPr>
          <w:color w:val="auto"/>
          <w:sz w:val="20"/>
          <w:szCs w:val="20"/>
        </w:rPr>
        <w:t>du</w:t>
      </w:r>
      <w:proofErr w:type="gramEnd"/>
      <w:r w:rsidRPr="007F774B">
        <w:rPr>
          <w:color w:val="auto"/>
          <w:sz w:val="20"/>
          <w:szCs w:val="20"/>
        </w:rPr>
        <w:t xml:space="preserve"> présent CCP). </w:t>
      </w:r>
    </w:p>
    <w:p w14:paraId="43DE3F6D" w14:textId="77777777" w:rsidR="00667070" w:rsidRDefault="00667070" w:rsidP="00960087">
      <w:pPr>
        <w:pStyle w:val="Default"/>
        <w:jc w:val="both"/>
        <w:rPr>
          <w:color w:val="auto"/>
          <w:sz w:val="20"/>
          <w:szCs w:val="20"/>
        </w:rPr>
      </w:pPr>
    </w:p>
    <w:p w14:paraId="16E03401" w14:textId="77777777" w:rsidR="0017402B" w:rsidRDefault="0017402B" w:rsidP="00960087">
      <w:pPr>
        <w:pStyle w:val="Default"/>
        <w:jc w:val="both"/>
        <w:rPr>
          <w:color w:val="auto"/>
          <w:sz w:val="20"/>
          <w:szCs w:val="20"/>
        </w:rPr>
      </w:pPr>
    </w:p>
    <w:p w14:paraId="2A4F31DE" w14:textId="0B2FA628" w:rsidR="00667070" w:rsidRPr="007F774B" w:rsidRDefault="0041747F" w:rsidP="001002BC">
      <w:pPr>
        <w:pStyle w:val="Titre2"/>
        <w:spacing w:before="0"/>
      </w:pPr>
      <w:bookmarkStart w:id="35" w:name="_Toc193708447"/>
      <w:r>
        <w:lastRenderedPageBreak/>
        <w:t>7</w:t>
      </w:r>
      <w:r w:rsidR="00667070" w:rsidRPr="007F774B">
        <w:t>.1 : Lieu d’exécution des prestations</w:t>
      </w:r>
      <w:bookmarkEnd w:id="35"/>
      <w:r w:rsidR="00667070" w:rsidRPr="007F774B">
        <w:t xml:space="preserve"> </w:t>
      </w:r>
    </w:p>
    <w:p w14:paraId="3B38DD2D" w14:textId="3237B885" w:rsidR="00667070" w:rsidRPr="007F774B" w:rsidRDefault="00667070">
      <w:pPr>
        <w:pStyle w:val="Default"/>
        <w:rPr>
          <w:color w:val="auto"/>
          <w:sz w:val="20"/>
          <w:szCs w:val="20"/>
        </w:rPr>
      </w:pPr>
    </w:p>
    <w:p w14:paraId="0F89E4C9" w14:textId="567DE8EB" w:rsidR="00667070" w:rsidRPr="009B1667" w:rsidRDefault="0017402B" w:rsidP="004600F1">
      <w:pPr>
        <w:pStyle w:val="Default"/>
        <w:jc w:val="both"/>
        <w:rPr>
          <w:color w:val="auto"/>
          <w:sz w:val="20"/>
          <w:szCs w:val="20"/>
        </w:rPr>
      </w:pPr>
      <w:r>
        <w:rPr>
          <w:color w:val="auto"/>
          <w:sz w:val="20"/>
          <w:szCs w:val="20"/>
        </w:rPr>
        <w:t>L</w:t>
      </w:r>
      <w:r w:rsidR="00667070" w:rsidRPr="007F774B">
        <w:rPr>
          <w:color w:val="auto"/>
          <w:sz w:val="20"/>
          <w:szCs w:val="20"/>
        </w:rPr>
        <w:t xml:space="preserve">’ensemble des prestations décrites dans le CCP sont menées à bien dans les locaux du titulaire. Les réunions de travail </w:t>
      </w:r>
      <w:r w:rsidR="0041747F">
        <w:rPr>
          <w:color w:val="auto"/>
          <w:sz w:val="20"/>
          <w:szCs w:val="20"/>
        </w:rPr>
        <w:t xml:space="preserve">peuvent </w:t>
      </w:r>
      <w:r w:rsidR="00667070" w:rsidRPr="007F774B">
        <w:rPr>
          <w:color w:val="auto"/>
          <w:sz w:val="20"/>
          <w:szCs w:val="20"/>
        </w:rPr>
        <w:t>s’effectu</w:t>
      </w:r>
      <w:r w:rsidR="0041747F">
        <w:rPr>
          <w:color w:val="auto"/>
          <w:sz w:val="20"/>
          <w:szCs w:val="20"/>
        </w:rPr>
        <w:t>er</w:t>
      </w:r>
      <w:r w:rsidR="00667070" w:rsidRPr="007F774B">
        <w:rPr>
          <w:color w:val="auto"/>
          <w:sz w:val="20"/>
          <w:szCs w:val="20"/>
        </w:rPr>
        <w:t xml:space="preserve"> </w:t>
      </w:r>
      <w:r w:rsidR="00AF7B04">
        <w:rPr>
          <w:color w:val="auto"/>
          <w:sz w:val="20"/>
          <w:szCs w:val="20"/>
        </w:rPr>
        <w:t xml:space="preserve">en </w:t>
      </w:r>
      <w:proofErr w:type="spellStart"/>
      <w:r w:rsidR="00AF7B04">
        <w:rPr>
          <w:color w:val="auto"/>
          <w:sz w:val="20"/>
          <w:szCs w:val="20"/>
        </w:rPr>
        <w:t>visio</w:t>
      </w:r>
      <w:proofErr w:type="spellEnd"/>
      <w:r w:rsidR="00AF7B04">
        <w:rPr>
          <w:color w:val="auto"/>
          <w:sz w:val="20"/>
          <w:szCs w:val="20"/>
        </w:rPr>
        <w:t xml:space="preserve"> via Teams</w:t>
      </w:r>
      <w:r w:rsidR="00921D19">
        <w:rPr>
          <w:color w:val="auto"/>
          <w:sz w:val="20"/>
          <w:szCs w:val="20"/>
        </w:rPr>
        <w:t xml:space="preserve"> entre le prestataire du marché </w:t>
      </w:r>
      <w:r w:rsidR="0055653C">
        <w:rPr>
          <w:color w:val="auto"/>
          <w:sz w:val="20"/>
          <w:szCs w:val="20"/>
        </w:rPr>
        <w:t>e</w:t>
      </w:r>
      <w:r w:rsidR="00921D19">
        <w:rPr>
          <w:color w:val="auto"/>
          <w:sz w:val="20"/>
          <w:szCs w:val="20"/>
        </w:rPr>
        <w:t>t la DREETS de Normandie</w:t>
      </w:r>
      <w:r w:rsidR="00667070" w:rsidRPr="009B1667">
        <w:rPr>
          <w:color w:val="auto"/>
          <w:sz w:val="20"/>
          <w:szCs w:val="20"/>
        </w:rPr>
        <w:t xml:space="preserve">. </w:t>
      </w:r>
    </w:p>
    <w:p w14:paraId="381AB9E7" w14:textId="77777777" w:rsidR="004600F1" w:rsidRDefault="004600F1" w:rsidP="004600F1">
      <w:pPr>
        <w:pStyle w:val="Default"/>
        <w:jc w:val="both"/>
        <w:rPr>
          <w:color w:val="auto"/>
          <w:sz w:val="20"/>
          <w:szCs w:val="20"/>
        </w:rPr>
      </w:pPr>
    </w:p>
    <w:p w14:paraId="745AA64F" w14:textId="77777777" w:rsidR="00B46AE9" w:rsidRDefault="00B46AE9" w:rsidP="004600F1">
      <w:pPr>
        <w:pStyle w:val="Default"/>
        <w:jc w:val="both"/>
        <w:rPr>
          <w:color w:val="auto"/>
          <w:sz w:val="20"/>
          <w:szCs w:val="20"/>
        </w:rPr>
      </w:pPr>
    </w:p>
    <w:p w14:paraId="54AB2B45" w14:textId="0632AA4D" w:rsidR="00667070" w:rsidRPr="007F774B" w:rsidRDefault="0041747F" w:rsidP="001002BC">
      <w:pPr>
        <w:pStyle w:val="Titre2"/>
        <w:spacing w:before="0"/>
      </w:pPr>
      <w:bookmarkStart w:id="36" w:name="_Toc193708448"/>
      <w:r>
        <w:t>7</w:t>
      </w:r>
      <w:r w:rsidR="00667070" w:rsidRPr="007F774B">
        <w:t>.2 : Opération de vérification</w:t>
      </w:r>
      <w:bookmarkEnd w:id="36"/>
      <w:r w:rsidR="00667070" w:rsidRPr="007F774B">
        <w:t xml:space="preserve"> </w:t>
      </w:r>
    </w:p>
    <w:p w14:paraId="45A7D899" w14:textId="77777777" w:rsidR="00667070" w:rsidRPr="007F774B" w:rsidRDefault="00667070" w:rsidP="004600F1">
      <w:pPr>
        <w:pStyle w:val="Default"/>
        <w:jc w:val="both"/>
        <w:rPr>
          <w:color w:val="auto"/>
          <w:sz w:val="20"/>
          <w:szCs w:val="20"/>
        </w:rPr>
      </w:pPr>
    </w:p>
    <w:p w14:paraId="532D39F3" w14:textId="77777777" w:rsidR="00667070" w:rsidRPr="005A72DE" w:rsidRDefault="00667070" w:rsidP="004600F1">
      <w:pPr>
        <w:pStyle w:val="Default"/>
        <w:jc w:val="both"/>
        <w:rPr>
          <w:color w:val="auto"/>
          <w:sz w:val="20"/>
          <w:szCs w:val="20"/>
        </w:rPr>
      </w:pPr>
      <w:r w:rsidRPr="007F774B">
        <w:rPr>
          <w:color w:val="auto"/>
          <w:sz w:val="20"/>
          <w:szCs w:val="20"/>
        </w:rPr>
        <w:t xml:space="preserve">Les opérations de vérification quantitative et qualitative sont menées dans les locaux de l'administration, conformément à </w:t>
      </w:r>
      <w:r w:rsidRPr="005A72DE">
        <w:rPr>
          <w:color w:val="auto"/>
          <w:sz w:val="20"/>
          <w:szCs w:val="20"/>
        </w:rPr>
        <w:t xml:space="preserve">l'article 26 du CCAG-PI. </w:t>
      </w:r>
    </w:p>
    <w:p w14:paraId="09150D5A" w14:textId="77777777" w:rsidR="00667070" w:rsidRPr="005A72DE" w:rsidRDefault="00667070" w:rsidP="004600F1">
      <w:pPr>
        <w:pStyle w:val="Default"/>
        <w:jc w:val="both"/>
        <w:rPr>
          <w:color w:val="auto"/>
          <w:sz w:val="20"/>
          <w:szCs w:val="20"/>
        </w:rPr>
      </w:pPr>
    </w:p>
    <w:p w14:paraId="07ADE2A8" w14:textId="77777777" w:rsidR="00667070" w:rsidRPr="007F774B" w:rsidRDefault="00667070" w:rsidP="004600F1">
      <w:pPr>
        <w:pStyle w:val="Default"/>
        <w:jc w:val="both"/>
        <w:rPr>
          <w:color w:val="auto"/>
          <w:sz w:val="20"/>
          <w:szCs w:val="20"/>
        </w:rPr>
      </w:pPr>
      <w:r w:rsidRPr="005A72DE">
        <w:rPr>
          <w:color w:val="auto"/>
          <w:sz w:val="20"/>
          <w:szCs w:val="20"/>
        </w:rPr>
        <w:t>Par dérogation à l'article 26.5 du CCAG-PI, le titulaire n'assiste pas aux vérifications.</w:t>
      </w:r>
      <w:r w:rsidRPr="007F774B">
        <w:rPr>
          <w:color w:val="auto"/>
          <w:sz w:val="20"/>
          <w:szCs w:val="20"/>
        </w:rPr>
        <w:t xml:space="preserve"> </w:t>
      </w:r>
    </w:p>
    <w:p w14:paraId="34DCF9E9" w14:textId="77777777" w:rsidR="000F173B" w:rsidRDefault="000F173B" w:rsidP="004600F1">
      <w:pPr>
        <w:pStyle w:val="Default"/>
        <w:jc w:val="both"/>
        <w:rPr>
          <w:color w:val="auto"/>
          <w:sz w:val="20"/>
          <w:szCs w:val="20"/>
        </w:rPr>
      </w:pPr>
    </w:p>
    <w:p w14:paraId="1C6C1FEF" w14:textId="77777777" w:rsidR="00B15240" w:rsidRPr="007F774B" w:rsidRDefault="00B15240" w:rsidP="004600F1">
      <w:pPr>
        <w:pStyle w:val="Default"/>
        <w:jc w:val="both"/>
        <w:rPr>
          <w:color w:val="auto"/>
          <w:sz w:val="20"/>
          <w:szCs w:val="20"/>
        </w:rPr>
      </w:pPr>
    </w:p>
    <w:p w14:paraId="7B11E7D1" w14:textId="6AE25294" w:rsidR="00667070" w:rsidRPr="007F774B" w:rsidRDefault="0043175F" w:rsidP="001002BC">
      <w:pPr>
        <w:pStyle w:val="Titre2"/>
        <w:spacing w:before="0"/>
      </w:pPr>
      <w:bookmarkStart w:id="37" w:name="_Toc193708449"/>
      <w:r>
        <w:t>7</w:t>
      </w:r>
      <w:r w:rsidR="00667070" w:rsidRPr="007F774B">
        <w:t>.3 : Réception, a</w:t>
      </w:r>
      <w:r w:rsidR="004600F1">
        <w:t>journement, réfaction ou rejet</w:t>
      </w:r>
      <w:bookmarkEnd w:id="37"/>
    </w:p>
    <w:p w14:paraId="78F72E84" w14:textId="77777777" w:rsidR="00667070" w:rsidRPr="007F774B" w:rsidRDefault="00667070" w:rsidP="004600F1">
      <w:pPr>
        <w:pStyle w:val="Default"/>
        <w:jc w:val="both"/>
        <w:rPr>
          <w:color w:val="auto"/>
          <w:sz w:val="20"/>
          <w:szCs w:val="20"/>
        </w:rPr>
      </w:pPr>
    </w:p>
    <w:p w14:paraId="3DC065E1" w14:textId="4D572ACB" w:rsidR="00667070" w:rsidRPr="007F774B" w:rsidRDefault="00667070" w:rsidP="004600F1">
      <w:pPr>
        <w:pStyle w:val="Default"/>
        <w:jc w:val="both"/>
        <w:rPr>
          <w:color w:val="auto"/>
          <w:sz w:val="20"/>
          <w:szCs w:val="20"/>
        </w:rPr>
      </w:pPr>
      <w:r w:rsidRPr="007F774B">
        <w:rPr>
          <w:color w:val="auto"/>
          <w:sz w:val="20"/>
          <w:szCs w:val="20"/>
        </w:rPr>
        <w:t xml:space="preserve">Par dérogation à l’article 26.2 du CCAG-PI ; la réception, l’ajournement, la réfaction ou le rejet est prononcé par le représentant du pouvoir adjudicateur habilité à cet effet dans un </w:t>
      </w:r>
      <w:r w:rsidRPr="00F675AD">
        <w:rPr>
          <w:color w:val="auto"/>
          <w:sz w:val="20"/>
          <w:szCs w:val="20"/>
        </w:rPr>
        <w:t xml:space="preserve">délai de </w:t>
      </w:r>
      <w:r w:rsidR="00F675AD" w:rsidRPr="00F675AD">
        <w:rPr>
          <w:color w:val="auto"/>
          <w:sz w:val="20"/>
          <w:szCs w:val="20"/>
        </w:rPr>
        <w:t>20</w:t>
      </w:r>
      <w:r w:rsidRPr="00F675AD">
        <w:rPr>
          <w:color w:val="auto"/>
          <w:sz w:val="20"/>
          <w:szCs w:val="20"/>
        </w:rPr>
        <w:t xml:space="preserve"> jours ouvrés. Le cas échéant, ce délai de </w:t>
      </w:r>
      <w:r w:rsidR="00F675AD" w:rsidRPr="00F675AD">
        <w:rPr>
          <w:color w:val="auto"/>
          <w:sz w:val="20"/>
          <w:szCs w:val="20"/>
        </w:rPr>
        <w:t>20</w:t>
      </w:r>
      <w:r w:rsidRPr="007F774B">
        <w:rPr>
          <w:color w:val="auto"/>
          <w:sz w:val="20"/>
          <w:szCs w:val="20"/>
        </w:rPr>
        <w:t xml:space="preserve"> jours passé, le silence du pouvoir adjudicateur vaut admission. </w:t>
      </w:r>
    </w:p>
    <w:p w14:paraId="1911402F" w14:textId="77777777" w:rsidR="00667070" w:rsidRPr="007F774B" w:rsidRDefault="00667070" w:rsidP="004600F1">
      <w:pPr>
        <w:pStyle w:val="Default"/>
        <w:jc w:val="both"/>
        <w:rPr>
          <w:color w:val="auto"/>
          <w:sz w:val="20"/>
          <w:szCs w:val="20"/>
        </w:rPr>
      </w:pPr>
    </w:p>
    <w:p w14:paraId="45D7FD93" w14:textId="77777777" w:rsidR="00667070" w:rsidRPr="007F774B" w:rsidRDefault="00667070" w:rsidP="004600F1">
      <w:pPr>
        <w:pStyle w:val="Default"/>
        <w:jc w:val="both"/>
        <w:rPr>
          <w:color w:val="auto"/>
          <w:sz w:val="20"/>
          <w:szCs w:val="20"/>
        </w:rPr>
      </w:pPr>
      <w:r w:rsidRPr="007F774B">
        <w:rPr>
          <w:color w:val="auto"/>
          <w:sz w:val="20"/>
          <w:szCs w:val="20"/>
        </w:rPr>
        <w:t xml:space="preserve">À l'issue des opérations de vérification, le pouvoir adjudicateur prend une décision de réception, d'ajournement, de réfaction ou de rejet. </w:t>
      </w:r>
    </w:p>
    <w:p w14:paraId="0A27DA94" w14:textId="77777777" w:rsidR="00667070" w:rsidRPr="007F774B" w:rsidRDefault="00667070" w:rsidP="004600F1">
      <w:pPr>
        <w:pStyle w:val="Default"/>
        <w:jc w:val="both"/>
        <w:rPr>
          <w:color w:val="auto"/>
          <w:sz w:val="20"/>
          <w:szCs w:val="20"/>
        </w:rPr>
      </w:pPr>
    </w:p>
    <w:p w14:paraId="35F92201" w14:textId="77777777" w:rsidR="00667070" w:rsidRPr="007F774B" w:rsidRDefault="00667070" w:rsidP="004600F1">
      <w:pPr>
        <w:pStyle w:val="Default"/>
        <w:jc w:val="both"/>
        <w:rPr>
          <w:color w:val="auto"/>
          <w:sz w:val="20"/>
          <w:szCs w:val="20"/>
        </w:rPr>
      </w:pPr>
      <w:r w:rsidRPr="004600F1">
        <w:rPr>
          <w:color w:val="auto"/>
          <w:sz w:val="20"/>
          <w:szCs w:val="20"/>
          <w:u w:val="single"/>
        </w:rPr>
        <w:t>Réception</w:t>
      </w:r>
      <w:r w:rsidR="004600F1">
        <w:rPr>
          <w:color w:val="auto"/>
          <w:sz w:val="20"/>
          <w:szCs w:val="20"/>
        </w:rPr>
        <w:t> :</w:t>
      </w:r>
    </w:p>
    <w:p w14:paraId="319A49B8" w14:textId="5A1011EA" w:rsidR="00667070" w:rsidRPr="007F774B" w:rsidRDefault="00667070" w:rsidP="004600F1">
      <w:pPr>
        <w:pStyle w:val="Default"/>
        <w:jc w:val="both"/>
        <w:rPr>
          <w:color w:val="auto"/>
          <w:sz w:val="20"/>
          <w:szCs w:val="20"/>
        </w:rPr>
      </w:pPr>
      <w:r w:rsidRPr="007F774B">
        <w:rPr>
          <w:color w:val="auto"/>
          <w:sz w:val="20"/>
          <w:szCs w:val="20"/>
        </w:rPr>
        <w:t>Le pouvoir adjudicateur prononce la réception des prestations si celles-ci répo</w:t>
      </w:r>
      <w:r w:rsidR="00C311A6">
        <w:rPr>
          <w:color w:val="auto"/>
          <w:sz w:val="20"/>
          <w:szCs w:val="20"/>
        </w:rPr>
        <w:t>ndent aux stipulations du lot</w:t>
      </w:r>
      <w:r w:rsidR="00AF7B04">
        <w:rPr>
          <w:color w:val="auto"/>
          <w:sz w:val="20"/>
          <w:szCs w:val="20"/>
        </w:rPr>
        <w:t xml:space="preserve"> unique</w:t>
      </w:r>
      <w:r w:rsidRPr="007F774B">
        <w:rPr>
          <w:color w:val="auto"/>
          <w:sz w:val="20"/>
          <w:szCs w:val="20"/>
        </w:rPr>
        <w:t xml:space="preserve">. La réception prend effet à la date de notification de la décision de réception au titulaire. </w:t>
      </w:r>
    </w:p>
    <w:p w14:paraId="070AEB05" w14:textId="77777777" w:rsidR="00667070" w:rsidRPr="007F774B" w:rsidRDefault="00667070" w:rsidP="004600F1">
      <w:pPr>
        <w:pStyle w:val="Default"/>
        <w:jc w:val="both"/>
        <w:rPr>
          <w:color w:val="auto"/>
          <w:sz w:val="20"/>
          <w:szCs w:val="20"/>
        </w:rPr>
      </w:pPr>
      <w:r w:rsidRPr="007F774B">
        <w:rPr>
          <w:color w:val="auto"/>
          <w:sz w:val="20"/>
          <w:szCs w:val="20"/>
        </w:rPr>
        <w:t xml:space="preserve">En cas de réception tacite, la date d'effet est l'expiration du délai mentionné ci-dessus. </w:t>
      </w:r>
    </w:p>
    <w:p w14:paraId="48E6C3C1" w14:textId="77777777" w:rsidR="001002BC" w:rsidRPr="007F774B" w:rsidRDefault="001002BC" w:rsidP="004600F1">
      <w:pPr>
        <w:pStyle w:val="Default"/>
        <w:jc w:val="both"/>
        <w:rPr>
          <w:color w:val="auto"/>
          <w:sz w:val="20"/>
          <w:szCs w:val="20"/>
        </w:rPr>
      </w:pPr>
    </w:p>
    <w:p w14:paraId="57F0B202" w14:textId="77777777" w:rsidR="00667070" w:rsidRPr="00A42D82" w:rsidRDefault="00667070" w:rsidP="004600F1">
      <w:pPr>
        <w:pStyle w:val="Default"/>
        <w:jc w:val="both"/>
        <w:rPr>
          <w:color w:val="auto"/>
          <w:sz w:val="20"/>
          <w:szCs w:val="20"/>
          <w:u w:val="single"/>
        </w:rPr>
      </w:pPr>
      <w:r w:rsidRPr="00A42D82">
        <w:rPr>
          <w:color w:val="auto"/>
          <w:sz w:val="20"/>
          <w:szCs w:val="20"/>
          <w:u w:val="single"/>
        </w:rPr>
        <w:t>Ajournement</w:t>
      </w:r>
      <w:r w:rsidRPr="004603D3">
        <w:rPr>
          <w:color w:val="auto"/>
          <w:sz w:val="20"/>
          <w:szCs w:val="20"/>
        </w:rPr>
        <w:t xml:space="preserve"> : </w:t>
      </w:r>
    </w:p>
    <w:p w14:paraId="47E9C9F9" w14:textId="1EF6497A" w:rsidR="00667070" w:rsidRPr="007F774B" w:rsidRDefault="00667070" w:rsidP="004600F1">
      <w:pPr>
        <w:pStyle w:val="Default"/>
        <w:jc w:val="both"/>
        <w:rPr>
          <w:color w:val="auto"/>
          <w:sz w:val="20"/>
          <w:szCs w:val="20"/>
        </w:rPr>
      </w:pPr>
      <w:r w:rsidRPr="007F774B">
        <w:rPr>
          <w:color w:val="auto"/>
          <w:sz w:val="20"/>
          <w:szCs w:val="20"/>
        </w:rPr>
        <w:t>Lorsqu</w:t>
      </w:r>
      <w:r w:rsidR="00AF7B04">
        <w:rPr>
          <w:color w:val="auto"/>
          <w:sz w:val="20"/>
          <w:szCs w:val="20"/>
        </w:rPr>
        <w:t>’</w:t>
      </w:r>
      <w:r w:rsidRPr="007F774B">
        <w:rPr>
          <w:color w:val="auto"/>
          <w:sz w:val="20"/>
          <w:szCs w:val="20"/>
        </w:rPr>
        <w:t xml:space="preserve">il estime que des prestations ne peuvent être reçues que moyennant certaines mises au point, le pouvoir adjudicateur peut décider d'ajourner la réception des prestations par une décision motivée. Cette décision invite le titulaire à présenter à nouveau au pouvoir adjudicateur les prestations mises au point, dans </w:t>
      </w:r>
      <w:proofErr w:type="gramStart"/>
      <w:r w:rsidRPr="007F774B">
        <w:rPr>
          <w:color w:val="auto"/>
          <w:sz w:val="20"/>
          <w:szCs w:val="20"/>
        </w:rPr>
        <w:t>un délai de 15 jours ouvrés</w:t>
      </w:r>
      <w:proofErr w:type="gramEnd"/>
      <w:r w:rsidRPr="007F774B">
        <w:rPr>
          <w:color w:val="auto"/>
          <w:sz w:val="20"/>
          <w:szCs w:val="20"/>
        </w:rPr>
        <w:t xml:space="preserve">. </w:t>
      </w:r>
    </w:p>
    <w:p w14:paraId="6EF627BA" w14:textId="77777777" w:rsidR="00E8195D" w:rsidRDefault="00E8195D" w:rsidP="004600F1">
      <w:pPr>
        <w:pStyle w:val="Default"/>
        <w:jc w:val="both"/>
        <w:rPr>
          <w:color w:val="auto"/>
          <w:sz w:val="20"/>
          <w:szCs w:val="20"/>
        </w:rPr>
      </w:pPr>
    </w:p>
    <w:p w14:paraId="745EF557" w14:textId="77777777" w:rsidR="00667070" w:rsidRPr="007F774B" w:rsidRDefault="00667070" w:rsidP="004600F1">
      <w:pPr>
        <w:pStyle w:val="Default"/>
        <w:jc w:val="both"/>
        <w:rPr>
          <w:color w:val="auto"/>
          <w:sz w:val="20"/>
          <w:szCs w:val="20"/>
        </w:rPr>
      </w:pPr>
      <w:r w:rsidRPr="004600F1">
        <w:rPr>
          <w:color w:val="auto"/>
          <w:sz w:val="20"/>
          <w:szCs w:val="20"/>
          <w:u w:val="single"/>
        </w:rPr>
        <w:t>Réfaction</w:t>
      </w:r>
      <w:r w:rsidRPr="007F774B">
        <w:rPr>
          <w:color w:val="auto"/>
          <w:sz w:val="20"/>
          <w:szCs w:val="20"/>
        </w:rPr>
        <w:t xml:space="preserve"> : </w:t>
      </w:r>
    </w:p>
    <w:p w14:paraId="79F704A9" w14:textId="5BD55700" w:rsidR="00667070" w:rsidRPr="007F774B" w:rsidRDefault="00667070" w:rsidP="004600F1">
      <w:pPr>
        <w:pStyle w:val="Default"/>
        <w:jc w:val="both"/>
        <w:rPr>
          <w:color w:val="auto"/>
          <w:sz w:val="20"/>
          <w:szCs w:val="20"/>
        </w:rPr>
      </w:pPr>
      <w:r w:rsidRPr="007F774B">
        <w:rPr>
          <w:color w:val="auto"/>
          <w:sz w:val="20"/>
          <w:szCs w:val="20"/>
        </w:rPr>
        <w:t>Lorsque le pouvoir adjudicateur estime que des prestations, sans être entièrement conf</w:t>
      </w:r>
      <w:r w:rsidR="00C311A6">
        <w:rPr>
          <w:color w:val="auto"/>
          <w:sz w:val="20"/>
          <w:szCs w:val="20"/>
        </w:rPr>
        <w:t>ormes aux stipulations du lot</w:t>
      </w:r>
      <w:r w:rsidR="0043175F">
        <w:rPr>
          <w:color w:val="auto"/>
          <w:sz w:val="20"/>
          <w:szCs w:val="20"/>
        </w:rPr>
        <w:t xml:space="preserve"> unique</w:t>
      </w:r>
      <w:r w:rsidRPr="007F774B">
        <w:rPr>
          <w:color w:val="auto"/>
          <w:sz w:val="20"/>
          <w:szCs w:val="20"/>
        </w:rPr>
        <w:t>, peuvent néanmoins être reçues en l</w:t>
      </w:r>
      <w:r w:rsidR="0043175F">
        <w:rPr>
          <w:color w:val="auto"/>
          <w:sz w:val="20"/>
          <w:szCs w:val="20"/>
        </w:rPr>
        <w:t>’</w:t>
      </w:r>
      <w:r w:rsidRPr="007F774B">
        <w:rPr>
          <w:color w:val="auto"/>
          <w:sz w:val="20"/>
          <w:szCs w:val="20"/>
        </w:rPr>
        <w:t xml:space="preserve">état, il en prononce la réception avec réfaction de prix proportionnelle à l'importance des imperfections constatées. Cette décision doit être motivée. Elle ne peut être notifiée au titulaire qu'après qu'il ait été mis à même de présenter ses observations. </w:t>
      </w:r>
    </w:p>
    <w:p w14:paraId="147AC38E" w14:textId="477D0CD0" w:rsidR="00667070" w:rsidRPr="007F774B" w:rsidRDefault="00667070" w:rsidP="004600F1">
      <w:pPr>
        <w:pStyle w:val="Default"/>
        <w:jc w:val="both"/>
        <w:rPr>
          <w:color w:val="auto"/>
          <w:sz w:val="20"/>
          <w:szCs w:val="20"/>
        </w:rPr>
      </w:pPr>
      <w:r w:rsidRPr="007F774B">
        <w:rPr>
          <w:color w:val="auto"/>
          <w:sz w:val="20"/>
          <w:szCs w:val="20"/>
        </w:rPr>
        <w:t>Si le titulaire ne présente pas d'observations dans les 15 jours ouvrés suivant la décision de réception avec réfaction, il est réputé l</w:t>
      </w:r>
      <w:r w:rsidR="0043175F">
        <w:rPr>
          <w:color w:val="auto"/>
          <w:sz w:val="20"/>
          <w:szCs w:val="20"/>
        </w:rPr>
        <w:t>’</w:t>
      </w:r>
      <w:r w:rsidRPr="007F774B">
        <w:rPr>
          <w:color w:val="auto"/>
          <w:sz w:val="20"/>
          <w:szCs w:val="20"/>
        </w:rPr>
        <w:t xml:space="preserve">avoir acceptée. Si le titulaire formule des observations dans ce délai, le pouvoir adjudicateur dispose ensuite de 15 jours pour lui notifier une nouvelle décision. A défaut d'une telle notification, le pouvoir adjudicateur est réputé avoir accepté les observations du titulaire. </w:t>
      </w:r>
    </w:p>
    <w:p w14:paraId="44ACD150" w14:textId="77777777" w:rsidR="00667070" w:rsidRPr="007F774B" w:rsidRDefault="00667070" w:rsidP="004600F1">
      <w:pPr>
        <w:pStyle w:val="Default"/>
        <w:jc w:val="both"/>
        <w:rPr>
          <w:color w:val="auto"/>
          <w:sz w:val="20"/>
          <w:szCs w:val="20"/>
        </w:rPr>
      </w:pPr>
    </w:p>
    <w:p w14:paraId="34E6C2C7" w14:textId="77777777" w:rsidR="00667070" w:rsidRPr="004600F1" w:rsidRDefault="00667070" w:rsidP="004600F1">
      <w:pPr>
        <w:pStyle w:val="Default"/>
        <w:jc w:val="both"/>
        <w:rPr>
          <w:color w:val="auto"/>
          <w:sz w:val="20"/>
          <w:szCs w:val="20"/>
          <w:u w:val="single"/>
        </w:rPr>
      </w:pPr>
      <w:r w:rsidRPr="004600F1">
        <w:rPr>
          <w:color w:val="auto"/>
          <w:sz w:val="20"/>
          <w:szCs w:val="20"/>
          <w:u w:val="single"/>
        </w:rPr>
        <w:t>Rejet</w:t>
      </w:r>
      <w:r w:rsidR="004600F1" w:rsidRPr="004600F1">
        <w:rPr>
          <w:color w:val="auto"/>
          <w:sz w:val="20"/>
          <w:szCs w:val="20"/>
        </w:rPr>
        <w:t> :</w:t>
      </w:r>
    </w:p>
    <w:p w14:paraId="13CB2888" w14:textId="3F426CCD" w:rsidR="00667070" w:rsidRPr="007F774B" w:rsidRDefault="00667070" w:rsidP="004600F1">
      <w:pPr>
        <w:pStyle w:val="Default"/>
        <w:jc w:val="both"/>
        <w:rPr>
          <w:color w:val="auto"/>
          <w:sz w:val="20"/>
          <w:szCs w:val="20"/>
        </w:rPr>
      </w:pPr>
      <w:r w:rsidRPr="007F774B">
        <w:rPr>
          <w:color w:val="auto"/>
          <w:sz w:val="20"/>
          <w:szCs w:val="20"/>
        </w:rPr>
        <w:t xml:space="preserve">Lorsque le pouvoir adjudicateur estime que les prestations sont non conformes aux stipulations du </w:t>
      </w:r>
      <w:r w:rsidR="00C311A6">
        <w:rPr>
          <w:color w:val="auto"/>
          <w:sz w:val="20"/>
          <w:szCs w:val="20"/>
        </w:rPr>
        <w:t>lot</w:t>
      </w:r>
      <w:r w:rsidRPr="007F774B">
        <w:rPr>
          <w:color w:val="auto"/>
          <w:sz w:val="20"/>
          <w:szCs w:val="20"/>
        </w:rPr>
        <w:t xml:space="preserve"> </w:t>
      </w:r>
      <w:r w:rsidR="00B6152E">
        <w:rPr>
          <w:color w:val="auto"/>
          <w:sz w:val="20"/>
          <w:szCs w:val="20"/>
        </w:rPr>
        <w:t xml:space="preserve">unique </w:t>
      </w:r>
      <w:r w:rsidRPr="007F774B">
        <w:rPr>
          <w:color w:val="auto"/>
          <w:sz w:val="20"/>
          <w:szCs w:val="20"/>
        </w:rPr>
        <w:t xml:space="preserve">et ne peuvent être reçues en l'état, il peut en prononcer le rejet partiel ou total. En cas de rejet, le titulaire est tenu d'exécuter à nouveau la prestation prévue par le </w:t>
      </w:r>
      <w:r w:rsidR="00C311A6">
        <w:rPr>
          <w:color w:val="auto"/>
          <w:sz w:val="20"/>
          <w:szCs w:val="20"/>
        </w:rPr>
        <w:t>lot</w:t>
      </w:r>
      <w:r w:rsidR="00B6152E">
        <w:rPr>
          <w:color w:val="auto"/>
          <w:sz w:val="20"/>
          <w:szCs w:val="20"/>
        </w:rPr>
        <w:t xml:space="preserve"> unique</w:t>
      </w:r>
      <w:r w:rsidRPr="007F774B">
        <w:rPr>
          <w:color w:val="auto"/>
          <w:sz w:val="20"/>
          <w:szCs w:val="20"/>
        </w:rPr>
        <w:t xml:space="preserve">. </w:t>
      </w:r>
    </w:p>
    <w:p w14:paraId="73DEB3E2" w14:textId="77777777" w:rsidR="003E5B7A" w:rsidRDefault="003E5B7A" w:rsidP="004600F1">
      <w:pPr>
        <w:pStyle w:val="Default"/>
        <w:jc w:val="both"/>
        <w:rPr>
          <w:color w:val="auto"/>
          <w:sz w:val="20"/>
          <w:szCs w:val="20"/>
        </w:rPr>
      </w:pPr>
    </w:p>
    <w:p w14:paraId="6EDAF607" w14:textId="77777777" w:rsidR="0017402B" w:rsidRDefault="0017402B" w:rsidP="004600F1">
      <w:pPr>
        <w:pStyle w:val="Default"/>
        <w:jc w:val="both"/>
        <w:rPr>
          <w:color w:val="auto"/>
          <w:sz w:val="20"/>
          <w:szCs w:val="20"/>
        </w:rPr>
      </w:pPr>
    </w:p>
    <w:p w14:paraId="5E7F90D3" w14:textId="0526DBD2" w:rsidR="00667070" w:rsidRPr="007F774B" w:rsidRDefault="00CB26B0" w:rsidP="001002BC">
      <w:pPr>
        <w:pStyle w:val="Titre1"/>
        <w:spacing w:before="0"/>
      </w:pPr>
      <w:bookmarkStart w:id="38" w:name="_Toc193708450"/>
      <w:r>
        <w:t xml:space="preserve">Article </w:t>
      </w:r>
      <w:r w:rsidR="0043175F">
        <w:t>8</w:t>
      </w:r>
      <w:r w:rsidR="00667070" w:rsidRPr="007F774B">
        <w:t xml:space="preserve"> : LES PRIX DU MARCHE</w:t>
      </w:r>
      <w:bookmarkEnd w:id="38"/>
      <w:r w:rsidR="00667070" w:rsidRPr="007F774B">
        <w:t xml:space="preserve"> </w:t>
      </w:r>
    </w:p>
    <w:p w14:paraId="5EE3EA22" w14:textId="77777777" w:rsidR="00667070" w:rsidRPr="007F774B" w:rsidRDefault="00667070" w:rsidP="004600F1">
      <w:pPr>
        <w:pStyle w:val="Default"/>
        <w:jc w:val="both"/>
        <w:rPr>
          <w:color w:val="auto"/>
          <w:sz w:val="20"/>
          <w:szCs w:val="20"/>
        </w:rPr>
      </w:pPr>
    </w:p>
    <w:p w14:paraId="689A0160" w14:textId="2630C0C0" w:rsidR="00667070" w:rsidRPr="007F774B" w:rsidRDefault="0043175F" w:rsidP="001002BC">
      <w:pPr>
        <w:pStyle w:val="Titre2"/>
        <w:spacing w:before="0"/>
      </w:pPr>
      <w:bookmarkStart w:id="39" w:name="_Toc193708451"/>
      <w:r>
        <w:t>8</w:t>
      </w:r>
      <w:r w:rsidR="00667070" w:rsidRPr="007F774B">
        <w:t>.1 : Forme et contenu des prix</w:t>
      </w:r>
      <w:bookmarkEnd w:id="39"/>
      <w:r w:rsidR="00667070" w:rsidRPr="007F774B">
        <w:t xml:space="preserve"> </w:t>
      </w:r>
    </w:p>
    <w:p w14:paraId="7733B6B5" w14:textId="77777777" w:rsidR="00667070" w:rsidRPr="007F774B" w:rsidRDefault="00667070">
      <w:pPr>
        <w:pStyle w:val="Default"/>
        <w:rPr>
          <w:color w:val="auto"/>
          <w:sz w:val="20"/>
          <w:szCs w:val="20"/>
        </w:rPr>
      </w:pPr>
    </w:p>
    <w:p w14:paraId="15F5411B" w14:textId="4A8C7836" w:rsidR="00667070" w:rsidRPr="007F774B" w:rsidRDefault="0043175F">
      <w:pPr>
        <w:pStyle w:val="Default"/>
        <w:rPr>
          <w:color w:val="auto"/>
          <w:sz w:val="20"/>
          <w:szCs w:val="20"/>
        </w:rPr>
      </w:pPr>
      <w:r>
        <w:rPr>
          <w:color w:val="auto"/>
          <w:sz w:val="20"/>
          <w:szCs w:val="20"/>
        </w:rPr>
        <w:t>L</w:t>
      </w:r>
      <w:r w:rsidR="00125450">
        <w:rPr>
          <w:color w:val="auto"/>
          <w:sz w:val="20"/>
          <w:szCs w:val="20"/>
        </w:rPr>
        <w:t xml:space="preserve">e lot </w:t>
      </w:r>
      <w:r>
        <w:rPr>
          <w:color w:val="auto"/>
          <w:sz w:val="20"/>
          <w:szCs w:val="20"/>
        </w:rPr>
        <w:t xml:space="preserve">unique </w:t>
      </w:r>
      <w:r w:rsidR="00125450">
        <w:rPr>
          <w:color w:val="auto"/>
          <w:sz w:val="20"/>
          <w:szCs w:val="20"/>
        </w:rPr>
        <w:t>est traité à prix unitaire sous la forme d’unité</w:t>
      </w:r>
      <w:r w:rsidR="00667070" w:rsidRPr="007F774B">
        <w:rPr>
          <w:color w:val="auto"/>
          <w:sz w:val="20"/>
          <w:szCs w:val="20"/>
        </w:rPr>
        <w:t xml:space="preserve"> d’œuvre</w:t>
      </w:r>
      <w:r w:rsidR="00125450">
        <w:rPr>
          <w:color w:val="auto"/>
          <w:sz w:val="20"/>
          <w:szCs w:val="20"/>
        </w:rPr>
        <w:t xml:space="preserve"> (</w:t>
      </w:r>
      <w:r w:rsidR="00E269FB">
        <w:rPr>
          <w:color w:val="auto"/>
          <w:sz w:val="20"/>
          <w:szCs w:val="20"/>
        </w:rPr>
        <w:t xml:space="preserve">au </w:t>
      </w:r>
      <w:r w:rsidR="00125450">
        <w:rPr>
          <w:color w:val="auto"/>
          <w:sz w:val="20"/>
          <w:szCs w:val="20"/>
        </w:rPr>
        <w:t>dossier)</w:t>
      </w:r>
      <w:r w:rsidR="00667070" w:rsidRPr="007F774B">
        <w:rPr>
          <w:color w:val="auto"/>
          <w:sz w:val="20"/>
          <w:szCs w:val="20"/>
        </w:rPr>
        <w:t xml:space="preserve">. </w:t>
      </w:r>
    </w:p>
    <w:p w14:paraId="7CCF6C51" w14:textId="77777777" w:rsidR="00667070" w:rsidRPr="007F774B" w:rsidRDefault="00667070">
      <w:pPr>
        <w:pStyle w:val="Default"/>
        <w:rPr>
          <w:color w:val="auto"/>
          <w:sz w:val="20"/>
          <w:szCs w:val="20"/>
        </w:rPr>
      </w:pPr>
    </w:p>
    <w:p w14:paraId="3C7B5284" w14:textId="77777777" w:rsidR="00CB26B0" w:rsidRDefault="00667070" w:rsidP="00CB26B0">
      <w:pPr>
        <w:pStyle w:val="Default"/>
        <w:rPr>
          <w:color w:val="auto"/>
          <w:sz w:val="20"/>
          <w:szCs w:val="20"/>
        </w:rPr>
      </w:pPr>
      <w:r w:rsidRPr="007F774B">
        <w:rPr>
          <w:color w:val="auto"/>
          <w:sz w:val="20"/>
          <w:szCs w:val="20"/>
        </w:rPr>
        <w:t xml:space="preserve">Les unités d’œuvre sont indiquées par le titulaire </w:t>
      </w:r>
      <w:r w:rsidRPr="009B1667">
        <w:rPr>
          <w:color w:val="auto"/>
          <w:sz w:val="20"/>
          <w:szCs w:val="20"/>
        </w:rPr>
        <w:t xml:space="preserve">dans l’annexe financière à l’acte d’engagement « Bordereau des prix unitaires </w:t>
      </w:r>
      <w:r w:rsidRPr="009B1667">
        <w:rPr>
          <w:color w:val="auto"/>
          <w:sz w:val="20"/>
          <w:szCs w:val="20"/>
        </w:rPr>
        <w:lastRenderedPageBreak/>
        <w:t>(BPU</w:t>
      </w:r>
      <w:proofErr w:type="gramStart"/>
      <w:r w:rsidRPr="009B1667">
        <w:rPr>
          <w:color w:val="auto"/>
          <w:sz w:val="20"/>
          <w:szCs w:val="20"/>
        </w:rPr>
        <w:t>)»</w:t>
      </w:r>
      <w:proofErr w:type="gramEnd"/>
      <w:r w:rsidRPr="009B1667">
        <w:rPr>
          <w:color w:val="auto"/>
          <w:sz w:val="20"/>
          <w:szCs w:val="20"/>
        </w:rPr>
        <w:t>. Chaque prix unitaire constitue la rémunération forfaitaire de l’unit</w:t>
      </w:r>
      <w:r w:rsidR="00AE778C" w:rsidRPr="009B1667">
        <w:rPr>
          <w:color w:val="auto"/>
          <w:sz w:val="20"/>
          <w:szCs w:val="20"/>
        </w:rPr>
        <w:t>é d’œuvre auquel</w:t>
      </w:r>
      <w:r w:rsidR="00AE778C">
        <w:rPr>
          <w:color w:val="auto"/>
          <w:sz w:val="20"/>
          <w:szCs w:val="20"/>
        </w:rPr>
        <w:t xml:space="preserve"> il s’applique.</w:t>
      </w:r>
    </w:p>
    <w:p w14:paraId="62196BCA" w14:textId="77777777" w:rsidR="00CB26B0" w:rsidRDefault="00CB26B0" w:rsidP="00CB26B0">
      <w:pPr>
        <w:pStyle w:val="Default"/>
        <w:rPr>
          <w:color w:val="auto"/>
          <w:sz w:val="20"/>
          <w:szCs w:val="20"/>
        </w:rPr>
      </w:pPr>
    </w:p>
    <w:p w14:paraId="04491C6C" w14:textId="77777777" w:rsidR="00667070" w:rsidRPr="007F774B" w:rsidRDefault="00667070" w:rsidP="00CB26B0">
      <w:pPr>
        <w:pStyle w:val="Default"/>
        <w:rPr>
          <w:color w:val="auto"/>
          <w:sz w:val="20"/>
          <w:szCs w:val="20"/>
        </w:rPr>
      </w:pPr>
      <w:r w:rsidRPr="007F774B">
        <w:rPr>
          <w:color w:val="auto"/>
          <w:sz w:val="20"/>
          <w:szCs w:val="20"/>
        </w:rPr>
        <w:t>Les prix sont réputés établis aux conditions économiques du mois de la date limite de remise des offres, les prix unitaires figurent à l’annexe financière à l’acte d’engagement « Bordereau des prix unitaires : BPU » s</w:t>
      </w:r>
      <w:r w:rsidR="004600F1">
        <w:rPr>
          <w:color w:val="auto"/>
          <w:sz w:val="20"/>
          <w:szCs w:val="20"/>
        </w:rPr>
        <w:t>elon la répartition suivante :</w:t>
      </w:r>
    </w:p>
    <w:p w14:paraId="03D40E44" w14:textId="77777777" w:rsidR="00667070" w:rsidRDefault="00667070" w:rsidP="004600F1">
      <w:pPr>
        <w:pStyle w:val="Default"/>
        <w:jc w:val="both"/>
        <w:rPr>
          <w:color w:val="auto"/>
          <w:sz w:val="20"/>
          <w:szCs w:val="20"/>
        </w:rPr>
      </w:pPr>
    </w:p>
    <w:p w14:paraId="1D655EFF" w14:textId="5052106F" w:rsidR="00E269FB" w:rsidRPr="007F774B" w:rsidRDefault="004600F1" w:rsidP="00E269FB">
      <w:pPr>
        <w:pStyle w:val="Default"/>
        <w:jc w:val="both"/>
        <w:rPr>
          <w:sz w:val="20"/>
          <w:szCs w:val="20"/>
        </w:rPr>
      </w:pPr>
      <w:r w:rsidRPr="00A42D82">
        <w:rPr>
          <w:b/>
          <w:sz w:val="20"/>
          <w:szCs w:val="20"/>
        </w:rPr>
        <w:t xml:space="preserve">Lot </w:t>
      </w:r>
      <w:r w:rsidR="00E269FB">
        <w:rPr>
          <w:b/>
          <w:sz w:val="20"/>
          <w:szCs w:val="20"/>
        </w:rPr>
        <w:t>unique</w:t>
      </w:r>
      <w:r w:rsidR="00596FB6">
        <w:rPr>
          <w:sz w:val="20"/>
          <w:szCs w:val="20"/>
        </w:rPr>
        <w:t xml:space="preserve"> </w:t>
      </w:r>
      <w:r w:rsidRPr="00E269FB">
        <w:rPr>
          <w:b/>
          <w:bCs/>
          <w:sz w:val="20"/>
          <w:szCs w:val="20"/>
        </w:rPr>
        <w:t>:</w:t>
      </w:r>
      <w:r w:rsidRPr="007F774B">
        <w:rPr>
          <w:sz w:val="20"/>
          <w:szCs w:val="20"/>
        </w:rPr>
        <w:t xml:space="preserve"> </w:t>
      </w:r>
      <w:r w:rsidR="00E269FB">
        <w:rPr>
          <w:sz w:val="20"/>
          <w:szCs w:val="20"/>
        </w:rPr>
        <w:t>Contrôles de service f</w:t>
      </w:r>
      <w:r w:rsidR="00E269FB" w:rsidRPr="007F774B">
        <w:rPr>
          <w:sz w:val="20"/>
          <w:szCs w:val="20"/>
        </w:rPr>
        <w:t>ait de dépenses déclarées au titre d’opérations subventionnées dans le cadre du programme opérationnel national 20</w:t>
      </w:r>
      <w:r w:rsidR="00E269FB">
        <w:rPr>
          <w:sz w:val="20"/>
          <w:szCs w:val="20"/>
        </w:rPr>
        <w:t>21</w:t>
      </w:r>
      <w:r w:rsidR="00E269FB" w:rsidRPr="007F774B">
        <w:rPr>
          <w:sz w:val="20"/>
          <w:szCs w:val="20"/>
        </w:rPr>
        <w:t>-20</w:t>
      </w:r>
      <w:r w:rsidR="00E269FB">
        <w:rPr>
          <w:sz w:val="20"/>
          <w:szCs w:val="20"/>
        </w:rPr>
        <w:t>27</w:t>
      </w:r>
      <w:r w:rsidR="00E269FB" w:rsidRPr="007F774B">
        <w:rPr>
          <w:sz w:val="20"/>
          <w:szCs w:val="20"/>
        </w:rPr>
        <w:t xml:space="preserve"> FSE</w:t>
      </w:r>
      <w:r w:rsidR="00E269FB">
        <w:rPr>
          <w:sz w:val="20"/>
          <w:szCs w:val="20"/>
        </w:rPr>
        <w:t>+</w:t>
      </w:r>
      <w:r w:rsidR="00E269FB" w:rsidRPr="007F774B">
        <w:rPr>
          <w:sz w:val="20"/>
          <w:szCs w:val="20"/>
        </w:rPr>
        <w:t xml:space="preserve"> pour la mise en œuvre du Programme </w:t>
      </w:r>
      <w:r w:rsidR="00E269FB">
        <w:rPr>
          <w:sz w:val="20"/>
          <w:szCs w:val="20"/>
        </w:rPr>
        <w:t>National Emploi, Inclusion, Jeunesse et Compétences</w:t>
      </w:r>
      <w:r w:rsidR="00E269FB">
        <w:rPr>
          <w:color w:val="auto"/>
          <w:sz w:val="20"/>
          <w:szCs w:val="20"/>
        </w:rPr>
        <w:t>.</w:t>
      </w:r>
    </w:p>
    <w:p w14:paraId="5853FC6D" w14:textId="54FA228B" w:rsidR="004600F1" w:rsidRPr="007F774B" w:rsidRDefault="004600F1" w:rsidP="00E269FB">
      <w:pPr>
        <w:pStyle w:val="Default"/>
        <w:jc w:val="both"/>
        <w:rPr>
          <w:sz w:val="20"/>
          <w:szCs w:val="20"/>
        </w:rPr>
      </w:pPr>
    </w:p>
    <w:p w14:paraId="2907D404" w14:textId="77777777" w:rsidR="004600F1" w:rsidRPr="007F774B" w:rsidRDefault="004600F1" w:rsidP="004600F1">
      <w:pPr>
        <w:pStyle w:val="Default"/>
        <w:jc w:val="both"/>
        <w:rPr>
          <w:sz w:val="20"/>
          <w:szCs w:val="20"/>
        </w:rPr>
      </w:pPr>
      <w:r w:rsidRPr="007F774B">
        <w:rPr>
          <w:sz w:val="20"/>
          <w:szCs w:val="20"/>
        </w:rPr>
        <w:t>Le présent marché est u</w:t>
      </w:r>
      <w:r w:rsidR="00596FB6">
        <w:rPr>
          <w:sz w:val="20"/>
          <w:szCs w:val="20"/>
        </w:rPr>
        <w:t>n marché traité à prix unitaire</w:t>
      </w:r>
      <w:r w:rsidRPr="007F774B">
        <w:rPr>
          <w:sz w:val="20"/>
          <w:szCs w:val="20"/>
        </w:rPr>
        <w:t xml:space="preserve"> </w:t>
      </w:r>
      <w:r>
        <w:rPr>
          <w:sz w:val="20"/>
          <w:szCs w:val="20"/>
        </w:rPr>
        <w:t xml:space="preserve">par CSF </w:t>
      </w:r>
      <w:r w:rsidR="00596FB6">
        <w:rPr>
          <w:sz w:val="20"/>
          <w:szCs w:val="20"/>
        </w:rPr>
        <w:t>sous la forme d’unité</w:t>
      </w:r>
      <w:r w:rsidRPr="007F774B">
        <w:rPr>
          <w:sz w:val="20"/>
          <w:szCs w:val="20"/>
        </w:rPr>
        <w:t xml:space="preserve"> d’œuvre. Les prix unitaires figurent à l’annexe financière à l’acte d’engagement « Bordereau des prix unitaires : BPU », selon la répartition suivante : </w:t>
      </w:r>
    </w:p>
    <w:p w14:paraId="222E3FCB" w14:textId="77777777" w:rsidR="00DF5455" w:rsidRPr="007F774B" w:rsidRDefault="00DF5455" w:rsidP="004600F1">
      <w:pPr>
        <w:pStyle w:val="Default"/>
        <w:rPr>
          <w:sz w:val="20"/>
          <w:szCs w:val="20"/>
        </w:rPr>
      </w:pPr>
    </w:p>
    <w:p w14:paraId="151013F4" w14:textId="4FF83DF0" w:rsidR="004600F1" w:rsidRPr="007F774B" w:rsidRDefault="004600F1" w:rsidP="004600F1">
      <w:pPr>
        <w:pStyle w:val="Default"/>
        <w:rPr>
          <w:sz w:val="20"/>
          <w:szCs w:val="20"/>
        </w:rPr>
      </w:pPr>
      <w:r w:rsidRPr="007F774B">
        <w:rPr>
          <w:sz w:val="20"/>
          <w:szCs w:val="20"/>
        </w:rPr>
        <w:t xml:space="preserve">PU 1 </w:t>
      </w:r>
      <w:r w:rsidR="00E269FB">
        <w:rPr>
          <w:sz w:val="20"/>
          <w:szCs w:val="20"/>
        </w:rPr>
        <w:t>-</w:t>
      </w:r>
      <w:r w:rsidRPr="007F774B">
        <w:rPr>
          <w:sz w:val="20"/>
          <w:szCs w:val="20"/>
        </w:rPr>
        <w:t xml:space="preserve"> Contrôle de service fait par </w:t>
      </w:r>
      <w:r w:rsidR="000B36A5">
        <w:rPr>
          <w:sz w:val="20"/>
          <w:szCs w:val="20"/>
        </w:rPr>
        <w:t>CSF</w:t>
      </w:r>
      <w:r w:rsidRPr="007F774B">
        <w:rPr>
          <w:sz w:val="20"/>
          <w:szCs w:val="20"/>
        </w:rPr>
        <w:t xml:space="preserve"> : </w:t>
      </w:r>
    </w:p>
    <w:p w14:paraId="24DA274C" w14:textId="77777777" w:rsidR="004600F1" w:rsidRPr="007F774B" w:rsidRDefault="004600F1" w:rsidP="004600F1">
      <w:pPr>
        <w:pStyle w:val="Default"/>
        <w:rPr>
          <w:sz w:val="20"/>
          <w:szCs w:val="20"/>
        </w:rPr>
      </w:pPr>
      <w:r w:rsidRPr="007F774B">
        <w:rPr>
          <w:sz w:val="20"/>
          <w:szCs w:val="20"/>
        </w:rPr>
        <w:t xml:space="preserve">- PU1.1 : prix unitaire par </w:t>
      </w:r>
      <w:r w:rsidR="000B36A5">
        <w:rPr>
          <w:sz w:val="20"/>
          <w:szCs w:val="20"/>
        </w:rPr>
        <w:t>CSF</w:t>
      </w:r>
      <w:r>
        <w:rPr>
          <w:sz w:val="20"/>
          <w:szCs w:val="20"/>
        </w:rPr>
        <w:t xml:space="preserve"> de catégorie 1</w:t>
      </w:r>
    </w:p>
    <w:p w14:paraId="6022562A" w14:textId="77777777" w:rsidR="004600F1" w:rsidRPr="007F774B" w:rsidRDefault="004600F1" w:rsidP="004600F1">
      <w:pPr>
        <w:pStyle w:val="Default"/>
        <w:rPr>
          <w:sz w:val="20"/>
          <w:szCs w:val="20"/>
        </w:rPr>
      </w:pPr>
      <w:r w:rsidRPr="007F774B">
        <w:rPr>
          <w:sz w:val="20"/>
          <w:szCs w:val="20"/>
        </w:rPr>
        <w:t>- P</w:t>
      </w:r>
      <w:r w:rsidR="000B36A5">
        <w:rPr>
          <w:sz w:val="20"/>
          <w:szCs w:val="20"/>
        </w:rPr>
        <w:t>U1.2 : prix unitaire par CSF</w:t>
      </w:r>
      <w:r w:rsidRPr="007F774B">
        <w:rPr>
          <w:sz w:val="20"/>
          <w:szCs w:val="20"/>
        </w:rPr>
        <w:t xml:space="preserve"> de catégorie 2</w:t>
      </w:r>
    </w:p>
    <w:p w14:paraId="20507502" w14:textId="77777777" w:rsidR="004600F1" w:rsidRPr="007F774B" w:rsidRDefault="004600F1" w:rsidP="004600F1">
      <w:pPr>
        <w:pStyle w:val="Default"/>
        <w:rPr>
          <w:sz w:val="20"/>
          <w:szCs w:val="20"/>
        </w:rPr>
      </w:pPr>
      <w:r w:rsidRPr="007F774B">
        <w:rPr>
          <w:sz w:val="20"/>
          <w:szCs w:val="20"/>
        </w:rPr>
        <w:t xml:space="preserve">- PU1.3 : prix unitaire par </w:t>
      </w:r>
      <w:r w:rsidR="000B36A5">
        <w:rPr>
          <w:sz w:val="20"/>
          <w:szCs w:val="20"/>
        </w:rPr>
        <w:t>CSF</w:t>
      </w:r>
      <w:r w:rsidRPr="007F774B">
        <w:rPr>
          <w:sz w:val="20"/>
          <w:szCs w:val="20"/>
        </w:rPr>
        <w:t xml:space="preserve"> de catégorie 3</w:t>
      </w:r>
    </w:p>
    <w:p w14:paraId="426A469C" w14:textId="33254409" w:rsidR="00D2241E" w:rsidRDefault="00624C88" w:rsidP="00624C88">
      <w:pPr>
        <w:pStyle w:val="Default"/>
        <w:rPr>
          <w:color w:val="auto"/>
          <w:sz w:val="20"/>
          <w:szCs w:val="20"/>
        </w:rPr>
      </w:pPr>
      <w:r w:rsidRPr="003D6E25">
        <w:rPr>
          <w:sz w:val="20"/>
          <w:szCs w:val="20"/>
        </w:rPr>
        <w:t>PU</w:t>
      </w:r>
      <w:r w:rsidR="0017402B">
        <w:rPr>
          <w:sz w:val="20"/>
          <w:szCs w:val="20"/>
        </w:rPr>
        <w:t>2</w:t>
      </w:r>
      <w:r w:rsidRPr="003D6E25">
        <w:rPr>
          <w:sz w:val="20"/>
          <w:szCs w:val="20"/>
        </w:rPr>
        <w:t xml:space="preserve"> : </w:t>
      </w:r>
      <w:r w:rsidR="00D2241E" w:rsidRPr="00AB5094">
        <w:rPr>
          <w:color w:val="auto"/>
          <w:sz w:val="20"/>
          <w:szCs w:val="20"/>
        </w:rPr>
        <w:t>Prix unitaire par reprise des contrôles de service fait</w:t>
      </w:r>
      <w:r w:rsidR="00D2241E">
        <w:rPr>
          <w:color w:val="auto"/>
          <w:sz w:val="20"/>
          <w:szCs w:val="20"/>
        </w:rPr>
        <w:t xml:space="preserve"> mis en œuvre par le prestataire </w:t>
      </w:r>
      <w:proofErr w:type="gramStart"/>
      <w:r w:rsidR="00D2241E" w:rsidRPr="00AB5094">
        <w:rPr>
          <w:color w:val="auto"/>
          <w:sz w:val="20"/>
          <w:szCs w:val="20"/>
        </w:rPr>
        <w:t>suite au</w:t>
      </w:r>
      <w:proofErr w:type="gramEnd"/>
      <w:r w:rsidR="00D2241E" w:rsidRPr="00AB5094">
        <w:rPr>
          <w:color w:val="auto"/>
          <w:sz w:val="20"/>
          <w:szCs w:val="20"/>
        </w:rPr>
        <w:t xml:space="preserve"> contrôle par des autorités (ANAFE, DGEFP, …).</w:t>
      </w:r>
    </w:p>
    <w:p w14:paraId="12924E2A" w14:textId="77777777" w:rsidR="00F007FF" w:rsidRDefault="00F007FF" w:rsidP="0026589A">
      <w:pPr>
        <w:pStyle w:val="Default"/>
        <w:jc w:val="both"/>
        <w:rPr>
          <w:color w:val="auto"/>
          <w:sz w:val="20"/>
          <w:szCs w:val="20"/>
        </w:rPr>
      </w:pPr>
    </w:p>
    <w:p w14:paraId="11CD5257" w14:textId="77777777" w:rsidR="00F007FF" w:rsidRPr="0064121C" w:rsidRDefault="00F007FF" w:rsidP="0026589A">
      <w:pPr>
        <w:pStyle w:val="Default"/>
        <w:jc w:val="both"/>
        <w:rPr>
          <w:color w:val="auto"/>
          <w:sz w:val="20"/>
          <w:szCs w:val="20"/>
        </w:rPr>
      </w:pPr>
    </w:p>
    <w:p w14:paraId="0CDC861C" w14:textId="008FAD4D" w:rsidR="00667070" w:rsidRPr="007F774B" w:rsidRDefault="00E269FB" w:rsidP="007B1313">
      <w:pPr>
        <w:pStyle w:val="Titre2"/>
        <w:spacing w:before="0"/>
      </w:pPr>
      <w:bookmarkStart w:id="40" w:name="_Toc193708452"/>
      <w:r>
        <w:t>8</w:t>
      </w:r>
      <w:r w:rsidR="00667070" w:rsidRPr="008B11FF">
        <w:t>.2 : Taux de TVA</w:t>
      </w:r>
      <w:bookmarkEnd w:id="40"/>
      <w:r w:rsidR="00667070" w:rsidRPr="007F774B">
        <w:t xml:space="preserve"> </w:t>
      </w:r>
    </w:p>
    <w:p w14:paraId="0311A3FC" w14:textId="77777777" w:rsidR="00667070" w:rsidRPr="007F774B" w:rsidRDefault="00667070">
      <w:pPr>
        <w:pStyle w:val="Default"/>
        <w:rPr>
          <w:color w:val="auto"/>
          <w:sz w:val="20"/>
          <w:szCs w:val="20"/>
        </w:rPr>
      </w:pPr>
      <w:r w:rsidRPr="007F774B">
        <w:rPr>
          <w:color w:val="auto"/>
          <w:sz w:val="20"/>
          <w:szCs w:val="20"/>
        </w:rPr>
        <w:t xml:space="preserve"> </w:t>
      </w:r>
    </w:p>
    <w:p w14:paraId="56CCBCC8" w14:textId="03634D94" w:rsidR="00667070" w:rsidRPr="007F774B" w:rsidRDefault="00667070">
      <w:pPr>
        <w:pStyle w:val="Default"/>
        <w:rPr>
          <w:color w:val="auto"/>
          <w:sz w:val="20"/>
          <w:szCs w:val="20"/>
        </w:rPr>
      </w:pPr>
      <w:r w:rsidRPr="007F774B">
        <w:rPr>
          <w:color w:val="auto"/>
          <w:sz w:val="20"/>
          <w:szCs w:val="20"/>
        </w:rPr>
        <w:t xml:space="preserve">Le taux de TVA des factures afférentes au présent marché est celui applicable au moment de l'établissement des dites factures. Le taux de TVA étant fixé indépendamment de la volonté des contractants, sa modification éventuelle n’a pas à être constatée par avenant. </w:t>
      </w:r>
    </w:p>
    <w:p w14:paraId="07733461" w14:textId="77777777" w:rsidR="00667070" w:rsidRDefault="00667070">
      <w:pPr>
        <w:pStyle w:val="Default"/>
        <w:rPr>
          <w:color w:val="auto"/>
          <w:sz w:val="20"/>
          <w:szCs w:val="20"/>
        </w:rPr>
      </w:pPr>
    </w:p>
    <w:p w14:paraId="69AD310C" w14:textId="77777777" w:rsidR="00F007FF" w:rsidRPr="007F774B" w:rsidRDefault="00F007FF">
      <w:pPr>
        <w:pStyle w:val="Default"/>
        <w:rPr>
          <w:color w:val="auto"/>
          <w:sz w:val="20"/>
          <w:szCs w:val="20"/>
        </w:rPr>
      </w:pPr>
    </w:p>
    <w:p w14:paraId="343F81F6" w14:textId="11BCAE1E" w:rsidR="00667070" w:rsidRPr="007F774B" w:rsidRDefault="00E269FB" w:rsidP="007B1313">
      <w:pPr>
        <w:pStyle w:val="Titre2"/>
        <w:spacing w:before="0"/>
      </w:pPr>
      <w:bookmarkStart w:id="41" w:name="_Toc193708453"/>
      <w:r>
        <w:t>8</w:t>
      </w:r>
      <w:r w:rsidR="00667070" w:rsidRPr="007F774B">
        <w:t>.3 :</w:t>
      </w:r>
      <w:r w:rsidR="00D45D65">
        <w:t xml:space="preserve"> Révision des prix</w:t>
      </w:r>
      <w:bookmarkEnd w:id="41"/>
    </w:p>
    <w:p w14:paraId="036983BA" w14:textId="77777777" w:rsidR="00667070" w:rsidRPr="007F774B" w:rsidRDefault="00667070">
      <w:pPr>
        <w:pStyle w:val="Default"/>
        <w:rPr>
          <w:color w:val="auto"/>
          <w:sz w:val="20"/>
          <w:szCs w:val="20"/>
        </w:rPr>
      </w:pPr>
      <w:r w:rsidRPr="007F774B">
        <w:rPr>
          <w:color w:val="auto"/>
          <w:sz w:val="20"/>
          <w:szCs w:val="20"/>
        </w:rPr>
        <w:t xml:space="preserve"> </w:t>
      </w:r>
    </w:p>
    <w:p w14:paraId="01EF2362" w14:textId="137B595F" w:rsidR="00667070" w:rsidRPr="007F774B" w:rsidRDefault="00667070" w:rsidP="00D45D65">
      <w:pPr>
        <w:pStyle w:val="Default"/>
        <w:jc w:val="both"/>
        <w:rPr>
          <w:color w:val="auto"/>
          <w:sz w:val="20"/>
          <w:szCs w:val="20"/>
        </w:rPr>
      </w:pPr>
      <w:r w:rsidRPr="007F774B">
        <w:rPr>
          <w:color w:val="auto"/>
          <w:sz w:val="20"/>
          <w:szCs w:val="20"/>
        </w:rPr>
        <w:t>Le prix est révisable à compter de la date annive</w:t>
      </w:r>
      <w:r w:rsidR="00C311A6">
        <w:rPr>
          <w:color w:val="auto"/>
          <w:sz w:val="20"/>
          <w:szCs w:val="20"/>
        </w:rPr>
        <w:t>rsaire de notification du lot</w:t>
      </w:r>
      <w:r w:rsidR="00B6152E">
        <w:rPr>
          <w:color w:val="auto"/>
          <w:sz w:val="20"/>
          <w:szCs w:val="20"/>
        </w:rPr>
        <w:t xml:space="preserve"> unique</w:t>
      </w:r>
      <w:r w:rsidRPr="007F774B">
        <w:rPr>
          <w:color w:val="auto"/>
          <w:sz w:val="20"/>
          <w:szCs w:val="20"/>
        </w:rPr>
        <w:t>, par l’application au prix du marché d’un coefficient (</w:t>
      </w:r>
      <w:r w:rsidRPr="007F774B">
        <w:rPr>
          <w:b/>
          <w:bCs/>
          <w:color w:val="auto"/>
          <w:sz w:val="20"/>
          <w:szCs w:val="20"/>
        </w:rPr>
        <w:t>C1</w:t>
      </w:r>
      <w:r w:rsidRPr="007F774B">
        <w:rPr>
          <w:color w:val="auto"/>
          <w:sz w:val="20"/>
          <w:szCs w:val="20"/>
        </w:rPr>
        <w:t xml:space="preserve">) donné par la formule : </w:t>
      </w:r>
      <w:r w:rsidRPr="007F774B">
        <w:rPr>
          <w:b/>
          <w:bCs/>
          <w:color w:val="auto"/>
          <w:sz w:val="20"/>
          <w:szCs w:val="20"/>
        </w:rPr>
        <w:t xml:space="preserve">C1 = </w:t>
      </w:r>
      <w:proofErr w:type="spellStart"/>
      <w:r w:rsidRPr="007F774B">
        <w:rPr>
          <w:b/>
          <w:bCs/>
          <w:color w:val="auto"/>
          <w:sz w:val="20"/>
          <w:szCs w:val="20"/>
        </w:rPr>
        <w:t>ImR</w:t>
      </w:r>
      <w:proofErr w:type="spellEnd"/>
      <w:r w:rsidRPr="007F774B">
        <w:rPr>
          <w:b/>
          <w:bCs/>
          <w:color w:val="auto"/>
          <w:sz w:val="20"/>
          <w:szCs w:val="20"/>
        </w:rPr>
        <w:t>/ Im0</w:t>
      </w:r>
      <w:r w:rsidRPr="007F774B">
        <w:rPr>
          <w:color w:val="auto"/>
          <w:sz w:val="20"/>
          <w:szCs w:val="20"/>
        </w:rPr>
        <w:t xml:space="preserve">. </w:t>
      </w:r>
    </w:p>
    <w:p w14:paraId="4E2D0B8A" w14:textId="77777777" w:rsidR="00667070" w:rsidRPr="007F774B" w:rsidRDefault="00667070" w:rsidP="00D45D65">
      <w:pPr>
        <w:pStyle w:val="Default"/>
        <w:jc w:val="both"/>
        <w:rPr>
          <w:color w:val="auto"/>
          <w:sz w:val="20"/>
          <w:szCs w:val="20"/>
        </w:rPr>
      </w:pPr>
      <w:r w:rsidRPr="007F774B">
        <w:rPr>
          <w:color w:val="auto"/>
          <w:sz w:val="20"/>
          <w:szCs w:val="20"/>
        </w:rPr>
        <w:t xml:space="preserve"> </w:t>
      </w:r>
    </w:p>
    <w:p w14:paraId="31209C08" w14:textId="77777777" w:rsidR="00667070" w:rsidRPr="007F774B" w:rsidRDefault="00CB26B0" w:rsidP="00D45D65">
      <w:pPr>
        <w:pStyle w:val="Default"/>
        <w:jc w:val="both"/>
        <w:rPr>
          <w:color w:val="auto"/>
          <w:sz w:val="20"/>
          <w:szCs w:val="20"/>
        </w:rPr>
      </w:pPr>
      <w:r>
        <w:rPr>
          <w:color w:val="auto"/>
          <w:sz w:val="20"/>
          <w:szCs w:val="20"/>
        </w:rPr>
        <w:t xml:space="preserve">Dans laquelle : </w:t>
      </w:r>
    </w:p>
    <w:p w14:paraId="4B0EA2CA" w14:textId="77777777" w:rsidR="00667070" w:rsidRPr="007F774B" w:rsidRDefault="00667070" w:rsidP="00D45D65">
      <w:pPr>
        <w:pStyle w:val="Default"/>
        <w:jc w:val="both"/>
        <w:rPr>
          <w:color w:val="auto"/>
          <w:sz w:val="20"/>
          <w:szCs w:val="20"/>
        </w:rPr>
      </w:pPr>
      <w:r w:rsidRPr="007F774B">
        <w:rPr>
          <w:b/>
          <w:bCs/>
          <w:color w:val="auto"/>
          <w:sz w:val="20"/>
          <w:szCs w:val="20"/>
        </w:rPr>
        <w:t>Im0</w:t>
      </w:r>
      <w:r w:rsidRPr="007F774B">
        <w:rPr>
          <w:color w:val="auto"/>
          <w:sz w:val="20"/>
          <w:szCs w:val="20"/>
        </w:rPr>
        <w:t xml:space="preserve"> : indice INSEE « coût horaire du travail révisé - Tous salariés (</w:t>
      </w:r>
      <w:proofErr w:type="spellStart"/>
      <w:r w:rsidRPr="007F774B">
        <w:rPr>
          <w:color w:val="auto"/>
          <w:sz w:val="20"/>
          <w:szCs w:val="20"/>
        </w:rPr>
        <w:t>ICHTrev</w:t>
      </w:r>
      <w:proofErr w:type="spellEnd"/>
      <w:r w:rsidRPr="007F774B">
        <w:rPr>
          <w:color w:val="auto"/>
          <w:sz w:val="20"/>
          <w:szCs w:val="20"/>
        </w:rPr>
        <w:t xml:space="preserve">-TS) pour le mois m0 qui est le mois de la date limite de remise des offres </w:t>
      </w:r>
    </w:p>
    <w:p w14:paraId="0B880EF4" w14:textId="77777777" w:rsidR="00CB26B0" w:rsidRDefault="00667070" w:rsidP="00CB26B0">
      <w:pPr>
        <w:pStyle w:val="Default"/>
        <w:jc w:val="both"/>
        <w:rPr>
          <w:color w:val="auto"/>
          <w:sz w:val="20"/>
          <w:szCs w:val="20"/>
        </w:rPr>
      </w:pPr>
      <w:proofErr w:type="spellStart"/>
      <w:r w:rsidRPr="007F774B">
        <w:rPr>
          <w:b/>
          <w:bCs/>
          <w:color w:val="auto"/>
          <w:sz w:val="20"/>
          <w:szCs w:val="20"/>
        </w:rPr>
        <w:t>ImR</w:t>
      </w:r>
      <w:proofErr w:type="spellEnd"/>
      <w:r w:rsidRPr="007F774B">
        <w:rPr>
          <w:color w:val="auto"/>
          <w:sz w:val="20"/>
          <w:szCs w:val="20"/>
        </w:rPr>
        <w:t xml:space="preserve"> : dernier indice INSEE « coût horaire du travail révisé - Tous salariés (</w:t>
      </w:r>
      <w:proofErr w:type="spellStart"/>
      <w:r w:rsidRPr="007F774B">
        <w:rPr>
          <w:color w:val="auto"/>
          <w:sz w:val="20"/>
          <w:szCs w:val="20"/>
        </w:rPr>
        <w:t>ICHTrev</w:t>
      </w:r>
      <w:proofErr w:type="spellEnd"/>
      <w:r w:rsidRPr="007F774B">
        <w:rPr>
          <w:color w:val="auto"/>
          <w:sz w:val="20"/>
          <w:szCs w:val="20"/>
        </w:rPr>
        <w:t xml:space="preserve">-TS) publié à la date de révision du marché. </w:t>
      </w:r>
    </w:p>
    <w:p w14:paraId="7DB26BDF" w14:textId="77777777" w:rsidR="00F007FF" w:rsidRDefault="00F007FF" w:rsidP="00CB26B0">
      <w:pPr>
        <w:pStyle w:val="Default"/>
        <w:jc w:val="both"/>
        <w:rPr>
          <w:color w:val="auto"/>
          <w:sz w:val="20"/>
          <w:szCs w:val="20"/>
        </w:rPr>
      </w:pPr>
    </w:p>
    <w:p w14:paraId="40E143EC" w14:textId="77777777" w:rsidR="009C1324" w:rsidRPr="00F007FF" w:rsidRDefault="009C1324" w:rsidP="00CB26B0">
      <w:pPr>
        <w:pStyle w:val="Default"/>
        <w:jc w:val="both"/>
        <w:rPr>
          <w:bCs/>
          <w:color w:val="auto"/>
          <w:sz w:val="20"/>
          <w:szCs w:val="20"/>
        </w:rPr>
      </w:pPr>
    </w:p>
    <w:p w14:paraId="1CF77C98" w14:textId="1FBEEB44" w:rsidR="00667070" w:rsidRDefault="00E269FB" w:rsidP="007B1313">
      <w:pPr>
        <w:pStyle w:val="Titre2"/>
        <w:spacing w:before="0"/>
      </w:pPr>
      <w:bookmarkStart w:id="42" w:name="_Toc193708454"/>
      <w:r>
        <w:t>8</w:t>
      </w:r>
      <w:r w:rsidR="00667070" w:rsidRPr="007F774B">
        <w:t>.4 : Avance</w:t>
      </w:r>
      <w:bookmarkEnd w:id="42"/>
      <w:r w:rsidR="00667070" w:rsidRPr="007F774B">
        <w:t xml:space="preserve"> </w:t>
      </w:r>
    </w:p>
    <w:p w14:paraId="5D738E1C" w14:textId="77777777" w:rsidR="009C1324" w:rsidRPr="007F774B" w:rsidRDefault="009C1324" w:rsidP="00D45D65">
      <w:pPr>
        <w:pStyle w:val="Default"/>
        <w:jc w:val="both"/>
        <w:rPr>
          <w:color w:val="auto"/>
          <w:sz w:val="20"/>
          <w:szCs w:val="20"/>
        </w:rPr>
      </w:pPr>
    </w:p>
    <w:p w14:paraId="351FBF89" w14:textId="39AA6B61" w:rsidR="005268EC" w:rsidRDefault="00A73B55" w:rsidP="00D45D65">
      <w:pPr>
        <w:pStyle w:val="Default"/>
        <w:jc w:val="both"/>
        <w:rPr>
          <w:color w:val="auto"/>
          <w:sz w:val="20"/>
          <w:szCs w:val="20"/>
        </w:rPr>
      </w:pPr>
      <w:r>
        <w:rPr>
          <w:color w:val="auto"/>
          <w:sz w:val="20"/>
          <w:szCs w:val="20"/>
        </w:rPr>
        <w:t>Aucune avance ne sera accordée.</w:t>
      </w:r>
    </w:p>
    <w:p w14:paraId="3976E267" w14:textId="77777777" w:rsidR="00921D19" w:rsidRDefault="00921D19" w:rsidP="00D45D65">
      <w:pPr>
        <w:pStyle w:val="Default"/>
        <w:jc w:val="both"/>
        <w:rPr>
          <w:color w:val="auto"/>
          <w:sz w:val="20"/>
          <w:szCs w:val="20"/>
        </w:rPr>
      </w:pPr>
    </w:p>
    <w:p w14:paraId="0DE2F127" w14:textId="77777777" w:rsidR="00F007FF" w:rsidRDefault="00F007FF" w:rsidP="00D45D65">
      <w:pPr>
        <w:pStyle w:val="Default"/>
        <w:jc w:val="both"/>
        <w:rPr>
          <w:color w:val="auto"/>
          <w:sz w:val="20"/>
          <w:szCs w:val="20"/>
        </w:rPr>
      </w:pPr>
    </w:p>
    <w:p w14:paraId="3DEBB1DC" w14:textId="77777777" w:rsidR="0017402B" w:rsidRPr="007F774B" w:rsidRDefault="0017402B" w:rsidP="00D45D65">
      <w:pPr>
        <w:pStyle w:val="Default"/>
        <w:jc w:val="both"/>
        <w:rPr>
          <w:color w:val="auto"/>
          <w:sz w:val="20"/>
          <w:szCs w:val="20"/>
        </w:rPr>
      </w:pPr>
    </w:p>
    <w:p w14:paraId="564A2D8C" w14:textId="50355DD3" w:rsidR="00667070" w:rsidRPr="007F774B" w:rsidRDefault="00CB26B0" w:rsidP="007B1313">
      <w:pPr>
        <w:pStyle w:val="Titre1"/>
        <w:spacing w:before="0"/>
      </w:pPr>
      <w:bookmarkStart w:id="43" w:name="_Toc193708455"/>
      <w:r>
        <w:t xml:space="preserve">Article </w:t>
      </w:r>
      <w:r w:rsidR="00E269FB">
        <w:t>9</w:t>
      </w:r>
      <w:r w:rsidR="00667070" w:rsidRPr="007F774B">
        <w:t xml:space="preserve"> : MODALITES DE REGLEMENT</w:t>
      </w:r>
      <w:bookmarkEnd w:id="43"/>
      <w:r w:rsidR="00667070" w:rsidRPr="007F774B">
        <w:t xml:space="preserve"> </w:t>
      </w:r>
    </w:p>
    <w:p w14:paraId="76C23F87" w14:textId="77777777" w:rsidR="00667070" w:rsidRPr="007F774B" w:rsidRDefault="00667070" w:rsidP="00D45D65">
      <w:pPr>
        <w:pStyle w:val="Default"/>
        <w:jc w:val="both"/>
        <w:rPr>
          <w:color w:val="auto"/>
          <w:sz w:val="20"/>
          <w:szCs w:val="20"/>
        </w:rPr>
      </w:pPr>
      <w:r w:rsidRPr="007F774B">
        <w:rPr>
          <w:color w:val="auto"/>
          <w:sz w:val="20"/>
          <w:szCs w:val="20"/>
        </w:rPr>
        <w:t xml:space="preserve"> </w:t>
      </w:r>
    </w:p>
    <w:p w14:paraId="150C1EEC" w14:textId="56FF6C6F" w:rsidR="00667070" w:rsidRPr="007F774B" w:rsidRDefault="00E269FB" w:rsidP="007B1313">
      <w:pPr>
        <w:pStyle w:val="Titre2"/>
        <w:spacing w:before="0"/>
      </w:pPr>
      <w:bookmarkStart w:id="44" w:name="_Toc193708456"/>
      <w:r>
        <w:t>9</w:t>
      </w:r>
      <w:r w:rsidR="00667070" w:rsidRPr="007F774B">
        <w:t>.1 : Nature des règlements</w:t>
      </w:r>
      <w:bookmarkEnd w:id="44"/>
      <w:r w:rsidR="00667070" w:rsidRPr="007F774B">
        <w:t xml:space="preserve"> </w:t>
      </w:r>
    </w:p>
    <w:p w14:paraId="0D0B0766" w14:textId="77777777" w:rsidR="00667070" w:rsidRPr="007F774B" w:rsidRDefault="00667070" w:rsidP="00D45D65">
      <w:pPr>
        <w:pStyle w:val="Default"/>
        <w:jc w:val="both"/>
        <w:rPr>
          <w:color w:val="auto"/>
          <w:sz w:val="20"/>
          <w:szCs w:val="20"/>
        </w:rPr>
      </w:pPr>
      <w:r w:rsidRPr="007F774B">
        <w:rPr>
          <w:color w:val="auto"/>
          <w:sz w:val="20"/>
          <w:szCs w:val="20"/>
        </w:rPr>
        <w:t xml:space="preserve"> </w:t>
      </w:r>
    </w:p>
    <w:p w14:paraId="7B27885A" w14:textId="77777777" w:rsidR="00667070" w:rsidRPr="007F774B" w:rsidRDefault="00667070" w:rsidP="00D45D65">
      <w:pPr>
        <w:pStyle w:val="Default"/>
        <w:jc w:val="both"/>
        <w:rPr>
          <w:color w:val="auto"/>
          <w:sz w:val="20"/>
          <w:szCs w:val="20"/>
        </w:rPr>
      </w:pPr>
      <w:r w:rsidRPr="007F774B">
        <w:rPr>
          <w:color w:val="auto"/>
          <w:sz w:val="20"/>
          <w:szCs w:val="20"/>
        </w:rPr>
        <w:t>Les presta</w:t>
      </w:r>
      <w:r w:rsidR="00BE3A63">
        <w:rPr>
          <w:color w:val="auto"/>
          <w:sz w:val="20"/>
          <w:szCs w:val="20"/>
        </w:rPr>
        <w:t>tions, traitées à prix unitaire</w:t>
      </w:r>
      <w:r w:rsidRPr="007F774B">
        <w:rPr>
          <w:color w:val="auto"/>
          <w:sz w:val="20"/>
          <w:szCs w:val="20"/>
        </w:rPr>
        <w:t xml:space="preserve">, donnent lieu à des versements à titre de règlements partiels et définitifs. </w:t>
      </w:r>
    </w:p>
    <w:p w14:paraId="3A6BEB87" w14:textId="5603663E" w:rsidR="00667070" w:rsidRPr="007F774B" w:rsidRDefault="00667070" w:rsidP="00D45D65">
      <w:pPr>
        <w:pStyle w:val="Default"/>
        <w:jc w:val="both"/>
        <w:rPr>
          <w:color w:val="auto"/>
          <w:sz w:val="20"/>
          <w:szCs w:val="20"/>
        </w:rPr>
      </w:pPr>
    </w:p>
    <w:p w14:paraId="5937735B" w14:textId="4E41A959" w:rsidR="00667070" w:rsidRPr="007F774B" w:rsidRDefault="00E269FB" w:rsidP="007B1313">
      <w:pPr>
        <w:pStyle w:val="Titre2"/>
        <w:spacing w:before="0"/>
      </w:pPr>
      <w:bookmarkStart w:id="45" w:name="_Toc193708457"/>
      <w:r>
        <w:t>9</w:t>
      </w:r>
      <w:r w:rsidR="00667070" w:rsidRPr="007F774B">
        <w:t>.2 : Acomptes</w:t>
      </w:r>
      <w:bookmarkEnd w:id="45"/>
      <w:r w:rsidR="00667070" w:rsidRPr="007F774B">
        <w:t xml:space="preserve"> </w:t>
      </w:r>
    </w:p>
    <w:p w14:paraId="3F5157AE" w14:textId="77777777" w:rsidR="00667070" w:rsidRPr="007F774B" w:rsidRDefault="00667070" w:rsidP="00D45D65">
      <w:pPr>
        <w:pStyle w:val="Default"/>
        <w:jc w:val="both"/>
        <w:rPr>
          <w:color w:val="auto"/>
          <w:sz w:val="20"/>
          <w:szCs w:val="20"/>
        </w:rPr>
      </w:pPr>
      <w:r w:rsidRPr="007F774B">
        <w:rPr>
          <w:color w:val="auto"/>
          <w:sz w:val="20"/>
          <w:szCs w:val="20"/>
        </w:rPr>
        <w:t xml:space="preserve"> </w:t>
      </w:r>
    </w:p>
    <w:p w14:paraId="2E9D7E16" w14:textId="29A70121" w:rsidR="00667070" w:rsidRDefault="00667070">
      <w:pPr>
        <w:pStyle w:val="Default"/>
        <w:rPr>
          <w:color w:val="auto"/>
          <w:sz w:val="20"/>
          <w:szCs w:val="20"/>
        </w:rPr>
      </w:pPr>
      <w:r w:rsidRPr="007F774B">
        <w:rPr>
          <w:color w:val="auto"/>
          <w:sz w:val="20"/>
          <w:szCs w:val="20"/>
        </w:rPr>
        <w:t>Les prestations qui ont donné lieu à un co</w:t>
      </w:r>
      <w:r w:rsidR="00C311A6">
        <w:rPr>
          <w:color w:val="auto"/>
          <w:sz w:val="20"/>
          <w:szCs w:val="20"/>
        </w:rPr>
        <w:t xml:space="preserve">mmencement d'exécution du lot </w:t>
      </w:r>
      <w:r w:rsidR="00B6152E">
        <w:rPr>
          <w:color w:val="auto"/>
          <w:sz w:val="20"/>
          <w:szCs w:val="20"/>
        </w:rPr>
        <w:t xml:space="preserve">unique </w:t>
      </w:r>
      <w:r w:rsidR="00C311A6">
        <w:rPr>
          <w:color w:val="auto"/>
          <w:sz w:val="20"/>
          <w:szCs w:val="20"/>
        </w:rPr>
        <w:t>concerné</w:t>
      </w:r>
      <w:r w:rsidRPr="007F774B">
        <w:rPr>
          <w:color w:val="auto"/>
          <w:sz w:val="20"/>
          <w:szCs w:val="20"/>
        </w:rPr>
        <w:t xml:space="preserve"> ouvrent droit au versement d’acomptes. </w:t>
      </w:r>
    </w:p>
    <w:p w14:paraId="6AFADD98" w14:textId="77777777" w:rsidR="00B46AE9" w:rsidRDefault="00B46AE9">
      <w:pPr>
        <w:pStyle w:val="Default"/>
        <w:rPr>
          <w:color w:val="auto"/>
          <w:sz w:val="20"/>
          <w:szCs w:val="20"/>
        </w:rPr>
      </w:pPr>
    </w:p>
    <w:p w14:paraId="3513F4A0" w14:textId="77777777" w:rsidR="00B46AE9" w:rsidRPr="007F774B" w:rsidRDefault="00B46AE9">
      <w:pPr>
        <w:pStyle w:val="Default"/>
        <w:rPr>
          <w:color w:val="auto"/>
          <w:sz w:val="20"/>
          <w:szCs w:val="20"/>
        </w:rPr>
      </w:pPr>
    </w:p>
    <w:p w14:paraId="599C60E3" w14:textId="48310D5B" w:rsidR="00667070" w:rsidRPr="007F774B" w:rsidRDefault="00414C24" w:rsidP="007B1313">
      <w:pPr>
        <w:pStyle w:val="Titre2"/>
        <w:spacing w:before="0"/>
      </w:pPr>
      <w:bookmarkStart w:id="46" w:name="_Toc193708458"/>
      <w:r>
        <w:lastRenderedPageBreak/>
        <w:t>9</w:t>
      </w:r>
      <w:r w:rsidR="00667070" w:rsidRPr="007F774B">
        <w:t>.3 : Modalités de paiement</w:t>
      </w:r>
      <w:bookmarkEnd w:id="46"/>
      <w:r w:rsidR="00667070" w:rsidRPr="007F774B">
        <w:t xml:space="preserve"> </w:t>
      </w:r>
    </w:p>
    <w:p w14:paraId="5F3DB83C" w14:textId="77777777" w:rsidR="00667070" w:rsidRPr="007F774B" w:rsidRDefault="00667070">
      <w:pPr>
        <w:pStyle w:val="Default"/>
        <w:rPr>
          <w:color w:val="auto"/>
          <w:sz w:val="20"/>
          <w:szCs w:val="20"/>
        </w:rPr>
      </w:pPr>
    </w:p>
    <w:p w14:paraId="5DD1B27B" w14:textId="19597BC5" w:rsidR="00667070" w:rsidRPr="007F774B" w:rsidRDefault="00667070">
      <w:pPr>
        <w:pStyle w:val="Default"/>
        <w:rPr>
          <w:color w:val="auto"/>
          <w:sz w:val="20"/>
          <w:szCs w:val="20"/>
        </w:rPr>
      </w:pPr>
      <w:r w:rsidRPr="007F774B">
        <w:rPr>
          <w:color w:val="auto"/>
          <w:sz w:val="20"/>
          <w:szCs w:val="20"/>
        </w:rPr>
        <w:t>La r</w:t>
      </w:r>
      <w:r w:rsidR="000333EF">
        <w:rPr>
          <w:color w:val="auto"/>
          <w:sz w:val="20"/>
          <w:szCs w:val="20"/>
        </w:rPr>
        <w:t>emise des demandes de paiement a</w:t>
      </w:r>
      <w:r w:rsidRPr="007F774B">
        <w:rPr>
          <w:color w:val="auto"/>
          <w:sz w:val="20"/>
          <w:szCs w:val="20"/>
        </w:rPr>
        <w:t xml:space="preserve"> l</w:t>
      </w:r>
      <w:r w:rsidR="00AE778C">
        <w:rPr>
          <w:color w:val="auto"/>
          <w:sz w:val="20"/>
          <w:szCs w:val="20"/>
        </w:rPr>
        <w:t>ieu après service fait, c’est-à-</w:t>
      </w:r>
      <w:r w:rsidRPr="007F774B">
        <w:rPr>
          <w:color w:val="auto"/>
          <w:sz w:val="20"/>
          <w:szCs w:val="20"/>
        </w:rPr>
        <w:t xml:space="preserve">dire à réception </w:t>
      </w:r>
      <w:r w:rsidR="00BE3A63">
        <w:rPr>
          <w:color w:val="auto"/>
          <w:sz w:val="20"/>
          <w:szCs w:val="20"/>
        </w:rPr>
        <w:t xml:space="preserve">des prestations mentionnées </w:t>
      </w:r>
      <w:r w:rsidR="00E269FB">
        <w:rPr>
          <w:color w:val="auto"/>
          <w:sz w:val="20"/>
          <w:szCs w:val="20"/>
        </w:rPr>
        <w:t>à l’</w:t>
      </w:r>
      <w:r w:rsidRPr="007F774B">
        <w:rPr>
          <w:color w:val="auto"/>
          <w:sz w:val="20"/>
          <w:szCs w:val="20"/>
        </w:rPr>
        <w:t>article</w:t>
      </w:r>
      <w:r w:rsidR="00BE3A63">
        <w:rPr>
          <w:color w:val="auto"/>
          <w:sz w:val="20"/>
          <w:szCs w:val="20"/>
        </w:rPr>
        <w:t xml:space="preserve"> 4 </w:t>
      </w:r>
      <w:r w:rsidRPr="007F774B">
        <w:rPr>
          <w:color w:val="auto"/>
          <w:sz w:val="20"/>
          <w:szCs w:val="20"/>
        </w:rPr>
        <w:t xml:space="preserve">du présent CCP. </w:t>
      </w:r>
    </w:p>
    <w:p w14:paraId="50B90CF9" w14:textId="77777777" w:rsidR="00667070" w:rsidRPr="007F774B" w:rsidRDefault="00667070">
      <w:pPr>
        <w:pStyle w:val="Default"/>
        <w:rPr>
          <w:color w:val="auto"/>
          <w:sz w:val="20"/>
          <w:szCs w:val="20"/>
        </w:rPr>
      </w:pPr>
      <w:r w:rsidRPr="007F774B">
        <w:rPr>
          <w:color w:val="auto"/>
          <w:sz w:val="20"/>
          <w:szCs w:val="20"/>
        </w:rPr>
        <w:t xml:space="preserve"> </w:t>
      </w:r>
    </w:p>
    <w:p w14:paraId="663382B3" w14:textId="77777777" w:rsidR="00667070" w:rsidRDefault="00667070" w:rsidP="00D45D65">
      <w:pPr>
        <w:pStyle w:val="Default"/>
        <w:jc w:val="both"/>
        <w:rPr>
          <w:color w:val="auto"/>
          <w:sz w:val="20"/>
          <w:szCs w:val="20"/>
        </w:rPr>
      </w:pPr>
      <w:r w:rsidRPr="007F774B">
        <w:rPr>
          <w:color w:val="auto"/>
          <w:sz w:val="20"/>
          <w:szCs w:val="20"/>
        </w:rPr>
        <w:t xml:space="preserve">L’administration procèdera au paiement, après réception et vérification de chaque facture transmise par le titulaire et réalisation </w:t>
      </w:r>
      <w:r w:rsidR="00C311A6">
        <w:rPr>
          <w:color w:val="auto"/>
          <w:sz w:val="20"/>
          <w:szCs w:val="20"/>
        </w:rPr>
        <w:t>de la prestation demandée</w:t>
      </w:r>
      <w:r w:rsidRPr="007F774B">
        <w:rPr>
          <w:color w:val="auto"/>
          <w:sz w:val="20"/>
          <w:szCs w:val="20"/>
        </w:rPr>
        <w:t xml:space="preserve"> sur la base de ces factures. </w:t>
      </w:r>
      <w:r w:rsidR="00AD6E7E">
        <w:rPr>
          <w:color w:val="auto"/>
          <w:sz w:val="20"/>
          <w:szCs w:val="20"/>
        </w:rPr>
        <w:t>La facturation des prestations n’aura lieu que trimestriellement, u</w:t>
      </w:r>
      <w:r w:rsidR="006D0EF2">
        <w:rPr>
          <w:color w:val="auto"/>
          <w:sz w:val="20"/>
          <w:szCs w:val="20"/>
        </w:rPr>
        <w:t>ne seule facture</w:t>
      </w:r>
      <w:r w:rsidR="000333EF">
        <w:rPr>
          <w:color w:val="auto"/>
          <w:sz w:val="20"/>
          <w:szCs w:val="20"/>
        </w:rPr>
        <w:t xml:space="preserve"> </w:t>
      </w:r>
      <w:r w:rsidR="00AD6E7E">
        <w:rPr>
          <w:color w:val="auto"/>
          <w:sz w:val="20"/>
          <w:szCs w:val="20"/>
        </w:rPr>
        <w:t>permettant de régler</w:t>
      </w:r>
      <w:r w:rsidR="006D0EF2">
        <w:rPr>
          <w:color w:val="auto"/>
          <w:sz w:val="20"/>
          <w:szCs w:val="20"/>
        </w:rPr>
        <w:t xml:space="preserve"> 3 mois d’activité.</w:t>
      </w:r>
      <w:r w:rsidRPr="007F774B">
        <w:rPr>
          <w:color w:val="auto"/>
          <w:sz w:val="20"/>
          <w:szCs w:val="20"/>
        </w:rPr>
        <w:t xml:space="preserve"> </w:t>
      </w:r>
    </w:p>
    <w:p w14:paraId="386F315A" w14:textId="77777777" w:rsidR="00B46AE9" w:rsidRDefault="00B46AE9" w:rsidP="00D45D65">
      <w:pPr>
        <w:pStyle w:val="Default"/>
        <w:jc w:val="both"/>
        <w:rPr>
          <w:color w:val="auto"/>
          <w:sz w:val="20"/>
          <w:szCs w:val="20"/>
        </w:rPr>
      </w:pPr>
    </w:p>
    <w:p w14:paraId="75791D0E" w14:textId="77777777" w:rsidR="0017402B" w:rsidRPr="007F774B" w:rsidRDefault="0017402B" w:rsidP="00D45D65">
      <w:pPr>
        <w:pStyle w:val="Default"/>
        <w:jc w:val="both"/>
        <w:rPr>
          <w:color w:val="auto"/>
          <w:sz w:val="20"/>
          <w:szCs w:val="20"/>
        </w:rPr>
      </w:pPr>
    </w:p>
    <w:p w14:paraId="1CC52509" w14:textId="7767E9F7" w:rsidR="009C1324" w:rsidRDefault="00667070" w:rsidP="009C1324">
      <w:pPr>
        <w:pStyle w:val="Default"/>
        <w:jc w:val="both"/>
        <w:rPr>
          <w:color w:val="auto"/>
          <w:sz w:val="20"/>
          <w:szCs w:val="20"/>
        </w:rPr>
      </w:pPr>
      <w:r w:rsidRPr="007F774B">
        <w:rPr>
          <w:color w:val="auto"/>
          <w:sz w:val="20"/>
          <w:szCs w:val="20"/>
        </w:rPr>
        <w:t>Le pouvoir adjudicateur se li</w:t>
      </w:r>
      <w:r w:rsidR="00C311A6">
        <w:rPr>
          <w:color w:val="auto"/>
          <w:sz w:val="20"/>
          <w:szCs w:val="20"/>
        </w:rPr>
        <w:t xml:space="preserve">bère des </w:t>
      </w:r>
      <w:r w:rsidR="00B6152E">
        <w:rPr>
          <w:color w:val="auto"/>
          <w:sz w:val="20"/>
          <w:szCs w:val="20"/>
        </w:rPr>
        <w:t>sommes</w:t>
      </w:r>
      <w:r w:rsidR="00C311A6">
        <w:rPr>
          <w:color w:val="auto"/>
          <w:sz w:val="20"/>
          <w:szCs w:val="20"/>
        </w:rPr>
        <w:t xml:space="preserve"> dues au titre d</w:t>
      </w:r>
      <w:r w:rsidR="00B6152E">
        <w:rPr>
          <w:color w:val="auto"/>
          <w:sz w:val="20"/>
          <w:szCs w:val="20"/>
        </w:rPr>
        <w:t xml:space="preserve">u </w:t>
      </w:r>
      <w:r w:rsidR="00C311A6">
        <w:rPr>
          <w:color w:val="auto"/>
          <w:sz w:val="20"/>
          <w:szCs w:val="20"/>
        </w:rPr>
        <w:t xml:space="preserve">lot </w:t>
      </w:r>
      <w:r w:rsidR="00B6152E">
        <w:rPr>
          <w:color w:val="auto"/>
          <w:sz w:val="20"/>
          <w:szCs w:val="20"/>
        </w:rPr>
        <w:t xml:space="preserve">unique </w:t>
      </w:r>
      <w:r w:rsidR="00C311A6">
        <w:rPr>
          <w:color w:val="auto"/>
          <w:sz w:val="20"/>
          <w:szCs w:val="20"/>
        </w:rPr>
        <w:t>du présent</w:t>
      </w:r>
      <w:r w:rsidRPr="007F774B">
        <w:rPr>
          <w:color w:val="auto"/>
          <w:sz w:val="20"/>
          <w:szCs w:val="20"/>
        </w:rPr>
        <w:t xml:space="preserve"> marché par virements administratifs effectués par le contrôleur budgétaire et comptable </w:t>
      </w:r>
      <w:r w:rsidR="00E269FB">
        <w:rPr>
          <w:color w:val="auto"/>
          <w:sz w:val="20"/>
          <w:szCs w:val="20"/>
        </w:rPr>
        <w:t>de la DREETS de Normandie</w:t>
      </w:r>
      <w:r w:rsidR="009C1324" w:rsidRPr="000F173B">
        <w:rPr>
          <w:color w:val="auto"/>
          <w:sz w:val="20"/>
          <w:szCs w:val="20"/>
        </w:rPr>
        <w:t xml:space="preserve"> </w:t>
      </w:r>
      <w:r w:rsidR="00E269FB">
        <w:rPr>
          <w:color w:val="auto"/>
          <w:sz w:val="20"/>
          <w:szCs w:val="20"/>
        </w:rPr>
        <w:t>-</w:t>
      </w:r>
      <w:r w:rsidR="009C1324" w:rsidRPr="000F173B">
        <w:rPr>
          <w:color w:val="auto"/>
          <w:sz w:val="20"/>
          <w:szCs w:val="20"/>
        </w:rPr>
        <w:t xml:space="preserve"> </w:t>
      </w:r>
      <w:r w:rsidR="00E269FB">
        <w:rPr>
          <w:color w:val="auto"/>
          <w:sz w:val="20"/>
          <w:szCs w:val="20"/>
        </w:rPr>
        <w:t>Cité Administrative - 38, Cours Clémenceau -</w:t>
      </w:r>
      <w:r w:rsidR="009C1324" w:rsidRPr="000F173B">
        <w:rPr>
          <w:color w:val="auto"/>
          <w:sz w:val="20"/>
          <w:szCs w:val="20"/>
        </w:rPr>
        <w:t xml:space="preserve"> 76108 Rouen Cedex 1 - au compte désigné par le titulaire.</w:t>
      </w:r>
      <w:r w:rsidR="009C1324" w:rsidRPr="007F774B">
        <w:rPr>
          <w:color w:val="auto"/>
          <w:sz w:val="20"/>
          <w:szCs w:val="20"/>
        </w:rPr>
        <w:t xml:space="preserve"> </w:t>
      </w:r>
    </w:p>
    <w:p w14:paraId="17EE1DCC" w14:textId="77777777" w:rsidR="00B1339E" w:rsidRPr="007F774B" w:rsidRDefault="00B1339E" w:rsidP="009C1324">
      <w:pPr>
        <w:pStyle w:val="Default"/>
        <w:jc w:val="both"/>
        <w:rPr>
          <w:color w:val="auto"/>
          <w:sz w:val="20"/>
          <w:szCs w:val="20"/>
        </w:rPr>
      </w:pPr>
    </w:p>
    <w:p w14:paraId="522A8DDB" w14:textId="1326EA31" w:rsidR="009C1324" w:rsidRDefault="009C1324" w:rsidP="009C1324">
      <w:pPr>
        <w:pStyle w:val="Default"/>
        <w:jc w:val="both"/>
        <w:rPr>
          <w:color w:val="auto"/>
          <w:sz w:val="20"/>
          <w:szCs w:val="20"/>
        </w:rPr>
      </w:pPr>
      <w:r w:rsidRPr="007F774B">
        <w:rPr>
          <w:color w:val="auto"/>
          <w:sz w:val="20"/>
          <w:szCs w:val="20"/>
        </w:rPr>
        <w:t xml:space="preserve">L’ordonnateur est </w:t>
      </w:r>
      <w:r w:rsidRPr="000F173B">
        <w:rPr>
          <w:color w:val="auto"/>
          <w:sz w:val="20"/>
          <w:szCs w:val="20"/>
        </w:rPr>
        <w:t>l</w:t>
      </w:r>
      <w:r w:rsidR="00E269FB">
        <w:rPr>
          <w:color w:val="auto"/>
          <w:sz w:val="20"/>
          <w:szCs w:val="20"/>
        </w:rPr>
        <w:t xml:space="preserve">a </w:t>
      </w:r>
      <w:r w:rsidRPr="000F173B">
        <w:rPr>
          <w:color w:val="auto"/>
          <w:sz w:val="20"/>
          <w:szCs w:val="20"/>
        </w:rPr>
        <w:t>D</w:t>
      </w:r>
      <w:r w:rsidR="00E269FB">
        <w:rPr>
          <w:color w:val="auto"/>
          <w:sz w:val="20"/>
          <w:szCs w:val="20"/>
        </w:rPr>
        <w:t>irectrice</w:t>
      </w:r>
      <w:r w:rsidRPr="000F173B">
        <w:rPr>
          <w:color w:val="auto"/>
          <w:sz w:val="20"/>
          <w:szCs w:val="20"/>
        </w:rPr>
        <w:t xml:space="preserve"> Régional</w:t>
      </w:r>
      <w:r w:rsidR="00E269FB">
        <w:rPr>
          <w:color w:val="auto"/>
          <w:sz w:val="20"/>
          <w:szCs w:val="20"/>
        </w:rPr>
        <w:t>e</w:t>
      </w:r>
      <w:r w:rsidRPr="000F173B">
        <w:rPr>
          <w:color w:val="auto"/>
          <w:sz w:val="20"/>
          <w:szCs w:val="20"/>
        </w:rPr>
        <w:t xml:space="preserve"> de</w:t>
      </w:r>
      <w:r w:rsidR="00414C24">
        <w:rPr>
          <w:color w:val="auto"/>
          <w:sz w:val="20"/>
          <w:szCs w:val="20"/>
        </w:rPr>
        <w:t xml:space="preserve"> l’Economie, de l’Emploi, </w:t>
      </w:r>
      <w:r w:rsidRPr="000F173B">
        <w:rPr>
          <w:color w:val="auto"/>
          <w:sz w:val="20"/>
          <w:szCs w:val="20"/>
        </w:rPr>
        <w:t>du Travail et de</w:t>
      </w:r>
      <w:r w:rsidR="00414C24">
        <w:rPr>
          <w:color w:val="auto"/>
          <w:sz w:val="20"/>
          <w:szCs w:val="20"/>
        </w:rPr>
        <w:t>s</w:t>
      </w:r>
      <w:r w:rsidRPr="000F173B">
        <w:rPr>
          <w:color w:val="auto"/>
          <w:sz w:val="20"/>
          <w:szCs w:val="20"/>
        </w:rPr>
        <w:t xml:space="preserve"> </w:t>
      </w:r>
      <w:r w:rsidR="00414C24">
        <w:rPr>
          <w:color w:val="auto"/>
          <w:sz w:val="20"/>
          <w:szCs w:val="20"/>
        </w:rPr>
        <w:t>Solidarités</w:t>
      </w:r>
      <w:r w:rsidRPr="000F173B">
        <w:rPr>
          <w:color w:val="auto"/>
          <w:sz w:val="20"/>
          <w:szCs w:val="20"/>
        </w:rPr>
        <w:t xml:space="preserve"> - </w:t>
      </w:r>
      <w:r w:rsidR="00414C24">
        <w:rPr>
          <w:color w:val="auto"/>
          <w:sz w:val="20"/>
          <w:szCs w:val="20"/>
        </w:rPr>
        <w:t>Cité Administrative - 38, Cours Clémenceau -</w:t>
      </w:r>
      <w:r w:rsidR="00414C24" w:rsidRPr="000F173B">
        <w:rPr>
          <w:color w:val="auto"/>
          <w:sz w:val="20"/>
          <w:szCs w:val="20"/>
        </w:rPr>
        <w:t xml:space="preserve"> 76108 Rouen Cedex 1</w:t>
      </w:r>
      <w:r w:rsidRPr="000F173B">
        <w:rPr>
          <w:color w:val="auto"/>
          <w:sz w:val="20"/>
          <w:szCs w:val="20"/>
        </w:rPr>
        <w:t>.</w:t>
      </w:r>
      <w:r w:rsidRPr="007F774B">
        <w:rPr>
          <w:color w:val="auto"/>
          <w:sz w:val="20"/>
          <w:szCs w:val="20"/>
        </w:rPr>
        <w:t xml:space="preserve"> </w:t>
      </w:r>
    </w:p>
    <w:p w14:paraId="6F4BCCC2" w14:textId="77777777" w:rsidR="002756CB" w:rsidRDefault="002756CB" w:rsidP="009C1324">
      <w:pPr>
        <w:pStyle w:val="Default"/>
        <w:jc w:val="both"/>
        <w:rPr>
          <w:color w:val="auto"/>
          <w:sz w:val="20"/>
          <w:szCs w:val="20"/>
        </w:rPr>
      </w:pPr>
    </w:p>
    <w:p w14:paraId="431E07B0" w14:textId="1FAB373B" w:rsidR="002756CB" w:rsidRPr="007F774B" w:rsidRDefault="002756CB" w:rsidP="009C1324">
      <w:pPr>
        <w:pStyle w:val="Default"/>
        <w:jc w:val="both"/>
        <w:rPr>
          <w:color w:val="auto"/>
          <w:sz w:val="20"/>
          <w:szCs w:val="20"/>
        </w:rPr>
      </w:pPr>
      <w:r w:rsidRPr="00F675AD">
        <w:rPr>
          <w:color w:val="auto"/>
          <w:sz w:val="20"/>
          <w:szCs w:val="20"/>
        </w:rPr>
        <w:t>Le comptable assignataire est le Directeur Départemental des Finances Publiques du Calvados.</w:t>
      </w:r>
      <w:r w:rsidRPr="002756CB">
        <w:rPr>
          <w:color w:val="auto"/>
          <w:sz w:val="20"/>
          <w:szCs w:val="20"/>
        </w:rPr>
        <w:t xml:space="preserve"> </w:t>
      </w:r>
    </w:p>
    <w:p w14:paraId="4590DE41" w14:textId="77777777" w:rsidR="00667070" w:rsidRDefault="00667070" w:rsidP="009C1324">
      <w:pPr>
        <w:pStyle w:val="Default"/>
        <w:jc w:val="both"/>
        <w:rPr>
          <w:color w:val="auto"/>
          <w:sz w:val="20"/>
          <w:szCs w:val="20"/>
        </w:rPr>
      </w:pPr>
    </w:p>
    <w:p w14:paraId="1E2F4566" w14:textId="77777777" w:rsidR="00B1339E" w:rsidRPr="007F774B" w:rsidRDefault="00B1339E" w:rsidP="009C1324">
      <w:pPr>
        <w:pStyle w:val="Default"/>
        <w:jc w:val="both"/>
        <w:rPr>
          <w:color w:val="auto"/>
          <w:sz w:val="20"/>
          <w:szCs w:val="20"/>
        </w:rPr>
      </w:pPr>
    </w:p>
    <w:p w14:paraId="00C343EE" w14:textId="7D2129E4" w:rsidR="00667070" w:rsidRPr="007F774B" w:rsidRDefault="00414C24" w:rsidP="007B1313">
      <w:pPr>
        <w:pStyle w:val="Titre2"/>
        <w:spacing w:before="0"/>
      </w:pPr>
      <w:bookmarkStart w:id="47" w:name="_Toc193708459"/>
      <w:r>
        <w:t>9</w:t>
      </w:r>
      <w:r w:rsidR="00667070" w:rsidRPr="007F774B">
        <w:t>.4 : Présentation des factures</w:t>
      </w:r>
      <w:bookmarkEnd w:id="47"/>
      <w:r w:rsidR="00667070" w:rsidRPr="007F774B">
        <w:t xml:space="preserve"> </w:t>
      </w:r>
    </w:p>
    <w:p w14:paraId="5E11B0F7" w14:textId="77777777" w:rsidR="00667070" w:rsidRPr="007F774B" w:rsidRDefault="00667070" w:rsidP="00D45D65">
      <w:pPr>
        <w:pStyle w:val="Default"/>
        <w:jc w:val="both"/>
        <w:rPr>
          <w:color w:val="auto"/>
          <w:sz w:val="20"/>
          <w:szCs w:val="20"/>
        </w:rPr>
      </w:pPr>
    </w:p>
    <w:p w14:paraId="67BED3B6" w14:textId="77777777" w:rsidR="00667070" w:rsidRPr="007F774B" w:rsidRDefault="00667070" w:rsidP="00D45D65">
      <w:pPr>
        <w:pStyle w:val="Default"/>
        <w:jc w:val="both"/>
        <w:rPr>
          <w:color w:val="auto"/>
          <w:sz w:val="20"/>
          <w:szCs w:val="20"/>
        </w:rPr>
      </w:pPr>
      <w:r w:rsidRPr="007F774B">
        <w:rPr>
          <w:color w:val="auto"/>
          <w:sz w:val="20"/>
          <w:szCs w:val="20"/>
        </w:rPr>
        <w:t xml:space="preserve">Les demandes de paiement devront être établies en un original et un duplicata portant, outre les mentions légales, les indications suivantes : </w:t>
      </w:r>
    </w:p>
    <w:p w14:paraId="1ECCEC93" w14:textId="77777777" w:rsidR="00667070" w:rsidRPr="007F774B" w:rsidRDefault="00667070" w:rsidP="00D45D65">
      <w:pPr>
        <w:pStyle w:val="Default"/>
        <w:jc w:val="both"/>
        <w:rPr>
          <w:color w:val="auto"/>
          <w:sz w:val="20"/>
          <w:szCs w:val="20"/>
        </w:rPr>
      </w:pPr>
    </w:p>
    <w:p w14:paraId="369C75C1" w14:textId="61791DAD" w:rsidR="009C1324" w:rsidRPr="007F774B" w:rsidRDefault="009C1324" w:rsidP="009C1324">
      <w:pPr>
        <w:pStyle w:val="Default"/>
        <w:jc w:val="both"/>
        <w:rPr>
          <w:color w:val="auto"/>
          <w:sz w:val="20"/>
          <w:szCs w:val="20"/>
        </w:rPr>
      </w:pPr>
      <w:r w:rsidRPr="007F774B">
        <w:rPr>
          <w:color w:val="auto"/>
          <w:sz w:val="20"/>
          <w:szCs w:val="20"/>
        </w:rPr>
        <w:t xml:space="preserve">- les nom et adresse du titulaire ; </w:t>
      </w:r>
    </w:p>
    <w:p w14:paraId="2B5E495A" w14:textId="7E7451C8" w:rsidR="009C1324" w:rsidRPr="007F774B" w:rsidRDefault="009C1324" w:rsidP="009C1324">
      <w:pPr>
        <w:pStyle w:val="Default"/>
        <w:jc w:val="both"/>
        <w:rPr>
          <w:color w:val="auto"/>
          <w:sz w:val="20"/>
          <w:szCs w:val="20"/>
        </w:rPr>
      </w:pPr>
      <w:r w:rsidRPr="007F774B">
        <w:rPr>
          <w:color w:val="auto"/>
          <w:sz w:val="20"/>
          <w:szCs w:val="20"/>
        </w:rPr>
        <w:t>- le numéro de marché (numéro officiel et num</w:t>
      </w:r>
      <w:r w:rsidR="008B11FF">
        <w:rPr>
          <w:color w:val="auto"/>
          <w:sz w:val="20"/>
          <w:szCs w:val="20"/>
        </w:rPr>
        <w:t>éro CHORUS),</w:t>
      </w:r>
    </w:p>
    <w:p w14:paraId="5B30CC2C" w14:textId="77777777" w:rsidR="009C1324" w:rsidRDefault="009C1324" w:rsidP="009C1324">
      <w:pPr>
        <w:pStyle w:val="Default"/>
        <w:jc w:val="both"/>
        <w:rPr>
          <w:color w:val="auto"/>
          <w:sz w:val="20"/>
          <w:szCs w:val="20"/>
        </w:rPr>
      </w:pPr>
      <w:r w:rsidRPr="007F774B">
        <w:rPr>
          <w:color w:val="auto"/>
          <w:sz w:val="20"/>
          <w:szCs w:val="20"/>
        </w:rPr>
        <w:t>- la référence du bon de commande (numéro CHORUS)</w:t>
      </w:r>
      <w:r w:rsidR="008B11FF">
        <w:rPr>
          <w:color w:val="auto"/>
          <w:sz w:val="20"/>
          <w:szCs w:val="20"/>
        </w:rPr>
        <w:t>,</w:t>
      </w:r>
    </w:p>
    <w:p w14:paraId="7A15A2F3" w14:textId="77777777" w:rsidR="009C1324" w:rsidRPr="00FA1752" w:rsidRDefault="009C1324" w:rsidP="009C1324">
      <w:pPr>
        <w:pStyle w:val="Default"/>
        <w:jc w:val="both"/>
        <w:rPr>
          <w:color w:val="auto"/>
          <w:sz w:val="20"/>
          <w:szCs w:val="20"/>
        </w:rPr>
      </w:pPr>
      <w:r w:rsidRPr="00FA1752">
        <w:rPr>
          <w:color w:val="auto"/>
          <w:sz w:val="20"/>
          <w:szCs w:val="20"/>
        </w:rPr>
        <w:t xml:space="preserve">- les prestations </w:t>
      </w:r>
      <w:r w:rsidR="008B11FF">
        <w:rPr>
          <w:color w:val="auto"/>
          <w:sz w:val="20"/>
          <w:szCs w:val="20"/>
        </w:rPr>
        <w:t>faisant l’objet de la facture,</w:t>
      </w:r>
    </w:p>
    <w:p w14:paraId="2B1944DB" w14:textId="16B1B84C" w:rsidR="009C1324" w:rsidRPr="00FA1752" w:rsidRDefault="009C1324" w:rsidP="009C1324">
      <w:pPr>
        <w:pStyle w:val="Default"/>
        <w:jc w:val="both"/>
        <w:rPr>
          <w:color w:val="auto"/>
          <w:sz w:val="20"/>
          <w:szCs w:val="20"/>
        </w:rPr>
      </w:pPr>
      <w:r w:rsidRPr="00FA1752">
        <w:rPr>
          <w:color w:val="auto"/>
          <w:sz w:val="20"/>
          <w:szCs w:val="20"/>
        </w:rPr>
        <w:t>- le mon</w:t>
      </w:r>
      <w:r w:rsidR="008B11FF">
        <w:rPr>
          <w:color w:val="auto"/>
          <w:sz w:val="20"/>
          <w:szCs w:val="20"/>
        </w:rPr>
        <w:t xml:space="preserve">tant </w:t>
      </w:r>
      <w:r w:rsidR="006B1FB4">
        <w:rPr>
          <w:color w:val="auto"/>
          <w:sz w:val="20"/>
          <w:szCs w:val="20"/>
        </w:rPr>
        <w:t xml:space="preserve">en € </w:t>
      </w:r>
      <w:r w:rsidR="008B11FF">
        <w:rPr>
          <w:color w:val="auto"/>
          <w:sz w:val="20"/>
          <w:szCs w:val="20"/>
        </w:rPr>
        <w:t>hors TVA des prestations,</w:t>
      </w:r>
    </w:p>
    <w:p w14:paraId="037353B6" w14:textId="77777777" w:rsidR="009C1324" w:rsidRPr="00FA1752" w:rsidRDefault="009C1324" w:rsidP="009C1324">
      <w:pPr>
        <w:pStyle w:val="Default"/>
        <w:jc w:val="both"/>
        <w:rPr>
          <w:color w:val="auto"/>
          <w:sz w:val="20"/>
          <w:szCs w:val="20"/>
        </w:rPr>
      </w:pPr>
      <w:r w:rsidRPr="00FA1752">
        <w:rPr>
          <w:color w:val="auto"/>
          <w:sz w:val="20"/>
          <w:szCs w:val="20"/>
        </w:rPr>
        <w:t>- le</w:t>
      </w:r>
      <w:r w:rsidR="008B11FF">
        <w:rPr>
          <w:color w:val="auto"/>
          <w:sz w:val="20"/>
          <w:szCs w:val="20"/>
        </w:rPr>
        <w:t xml:space="preserve"> taux et le montant de la TVA,</w:t>
      </w:r>
    </w:p>
    <w:p w14:paraId="7A5F31E6" w14:textId="56793C5A" w:rsidR="009C1324" w:rsidRPr="00FA1752" w:rsidRDefault="008B11FF" w:rsidP="009C1324">
      <w:pPr>
        <w:pStyle w:val="Default"/>
        <w:jc w:val="both"/>
        <w:rPr>
          <w:color w:val="auto"/>
          <w:sz w:val="20"/>
          <w:szCs w:val="20"/>
        </w:rPr>
      </w:pPr>
      <w:r>
        <w:rPr>
          <w:color w:val="auto"/>
          <w:sz w:val="20"/>
          <w:szCs w:val="20"/>
        </w:rPr>
        <w:t xml:space="preserve">- le montant </w:t>
      </w:r>
      <w:r w:rsidR="006B1FB4">
        <w:rPr>
          <w:color w:val="auto"/>
          <w:sz w:val="20"/>
          <w:szCs w:val="20"/>
        </w:rPr>
        <w:t xml:space="preserve">en € </w:t>
      </w:r>
      <w:r>
        <w:rPr>
          <w:color w:val="auto"/>
          <w:sz w:val="20"/>
          <w:szCs w:val="20"/>
        </w:rPr>
        <w:t>TTC,</w:t>
      </w:r>
    </w:p>
    <w:p w14:paraId="310A3B04" w14:textId="77777777" w:rsidR="009C1324" w:rsidRDefault="009C1324" w:rsidP="009C1324">
      <w:pPr>
        <w:pStyle w:val="Default"/>
        <w:jc w:val="both"/>
        <w:rPr>
          <w:color w:val="auto"/>
          <w:sz w:val="20"/>
          <w:szCs w:val="20"/>
        </w:rPr>
      </w:pPr>
      <w:r w:rsidRPr="00FA1752">
        <w:rPr>
          <w:color w:val="auto"/>
          <w:sz w:val="20"/>
          <w:szCs w:val="20"/>
        </w:rPr>
        <w:t>- la référence du compte à créditer tel qu’il est précis</w:t>
      </w:r>
      <w:r w:rsidR="008B11FF">
        <w:rPr>
          <w:color w:val="auto"/>
          <w:sz w:val="20"/>
          <w:szCs w:val="20"/>
        </w:rPr>
        <w:t>é sur le RIB annexé au marché,</w:t>
      </w:r>
    </w:p>
    <w:p w14:paraId="02A6DD48" w14:textId="77777777" w:rsidR="009C1324" w:rsidRPr="00FA1752" w:rsidRDefault="009C1324" w:rsidP="009C1324">
      <w:pPr>
        <w:pStyle w:val="Default"/>
        <w:jc w:val="both"/>
        <w:rPr>
          <w:color w:val="auto"/>
          <w:sz w:val="20"/>
          <w:szCs w:val="20"/>
        </w:rPr>
      </w:pPr>
      <w:r w:rsidRPr="00FA1752">
        <w:rPr>
          <w:color w:val="auto"/>
          <w:sz w:val="20"/>
          <w:szCs w:val="20"/>
        </w:rPr>
        <w:t>-</w:t>
      </w:r>
      <w:r w:rsidR="008B11FF">
        <w:rPr>
          <w:color w:val="auto"/>
          <w:sz w:val="20"/>
          <w:szCs w:val="20"/>
        </w:rPr>
        <w:t xml:space="preserve"> </w:t>
      </w:r>
      <w:r w:rsidRPr="00FA1752">
        <w:rPr>
          <w:color w:val="auto"/>
          <w:sz w:val="20"/>
          <w:szCs w:val="20"/>
        </w:rPr>
        <w:t xml:space="preserve">la date de la facture. </w:t>
      </w:r>
    </w:p>
    <w:p w14:paraId="5683D2EB" w14:textId="77777777" w:rsidR="009C1324" w:rsidRPr="00FA1752" w:rsidRDefault="009C1324" w:rsidP="009C1324">
      <w:pPr>
        <w:pStyle w:val="Default"/>
        <w:jc w:val="both"/>
        <w:rPr>
          <w:color w:val="auto"/>
          <w:sz w:val="20"/>
          <w:szCs w:val="20"/>
        </w:rPr>
      </w:pPr>
    </w:p>
    <w:p w14:paraId="683B0691" w14:textId="3C5ABB7E" w:rsidR="009C1324" w:rsidRPr="000F173B" w:rsidRDefault="00414C24" w:rsidP="009C1324">
      <w:pPr>
        <w:pStyle w:val="Default"/>
        <w:jc w:val="both"/>
        <w:rPr>
          <w:color w:val="auto"/>
          <w:sz w:val="20"/>
          <w:szCs w:val="20"/>
        </w:rPr>
      </w:pPr>
      <w:r>
        <w:rPr>
          <w:color w:val="auto"/>
          <w:sz w:val="20"/>
          <w:szCs w:val="20"/>
        </w:rPr>
        <w:t>P</w:t>
      </w:r>
      <w:r w:rsidR="009C1324" w:rsidRPr="00FA1752">
        <w:rPr>
          <w:color w:val="auto"/>
          <w:sz w:val="20"/>
          <w:szCs w:val="20"/>
        </w:rPr>
        <w:t xml:space="preserve">ar voie dématérialisé en utilisant l’adresse </w:t>
      </w:r>
      <w:hyperlink r:id="rId9" w:history="1">
        <w:r w:rsidR="009C1324" w:rsidRPr="00FA1752">
          <w:rPr>
            <w:rStyle w:val="Lienhypertexte"/>
            <w:sz w:val="20"/>
            <w:szCs w:val="20"/>
          </w:rPr>
          <w:t>https://www.chorus-pro.gouv.fr/</w:t>
        </w:r>
      </w:hyperlink>
      <w:r w:rsidR="002756CB">
        <w:rPr>
          <w:rStyle w:val="Lienhypertexte"/>
          <w:sz w:val="20"/>
          <w:szCs w:val="20"/>
        </w:rPr>
        <w:t>.</w:t>
      </w:r>
      <w:r w:rsidR="009C1324" w:rsidRPr="00FA1752">
        <w:rPr>
          <w:color w:val="auto"/>
          <w:sz w:val="20"/>
          <w:szCs w:val="20"/>
        </w:rPr>
        <w:t xml:space="preserve"> Dans ce cas, le titulaire aura à renseigner le numéro SIRET de l’Etat, qui est </w:t>
      </w:r>
      <w:r w:rsidR="009C1324" w:rsidRPr="00EB2C85">
        <w:rPr>
          <w:color w:val="auto"/>
          <w:sz w:val="20"/>
          <w:szCs w:val="20"/>
        </w:rPr>
        <w:t xml:space="preserve">le </w:t>
      </w:r>
      <w:r w:rsidR="00264FA5" w:rsidRPr="00EB2C85">
        <w:rPr>
          <w:color w:val="auto"/>
          <w:sz w:val="20"/>
          <w:szCs w:val="20"/>
        </w:rPr>
        <w:t>13002926700056</w:t>
      </w:r>
      <w:r w:rsidR="009C1324" w:rsidRPr="00EB2C85">
        <w:rPr>
          <w:color w:val="auto"/>
          <w:sz w:val="20"/>
          <w:szCs w:val="20"/>
        </w:rPr>
        <w:t>.</w:t>
      </w:r>
    </w:p>
    <w:p w14:paraId="3B77DF23" w14:textId="77777777" w:rsidR="009C1324" w:rsidRPr="000F173B" w:rsidRDefault="009C1324" w:rsidP="009C1324">
      <w:pPr>
        <w:pStyle w:val="Default"/>
        <w:jc w:val="both"/>
        <w:rPr>
          <w:color w:val="auto"/>
          <w:sz w:val="20"/>
          <w:szCs w:val="20"/>
        </w:rPr>
      </w:pPr>
    </w:p>
    <w:p w14:paraId="00F48B23" w14:textId="77777777" w:rsidR="00667070" w:rsidRPr="007F774B" w:rsidRDefault="00667070" w:rsidP="00D45D65">
      <w:pPr>
        <w:pStyle w:val="Default"/>
        <w:jc w:val="both"/>
        <w:rPr>
          <w:color w:val="auto"/>
          <w:sz w:val="20"/>
          <w:szCs w:val="20"/>
        </w:rPr>
      </w:pPr>
      <w:r w:rsidRPr="007F774B">
        <w:rPr>
          <w:color w:val="auto"/>
          <w:sz w:val="20"/>
          <w:szCs w:val="20"/>
        </w:rPr>
        <w:t xml:space="preserve">L’absence d’une des mentions obligatoires sur la facture correspond à un cas de non-conformité et entraîne son rejet. </w:t>
      </w:r>
    </w:p>
    <w:p w14:paraId="408A777C" w14:textId="77777777" w:rsidR="00667070" w:rsidRPr="007F774B" w:rsidRDefault="00667070" w:rsidP="00D45D65">
      <w:pPr>
        <w:pStyle w:val="Default"/>
        <w:jc w:val="both"/>
        <w:rPr>
          <w:color w:val="auto"/>
          <w:sz w:val="20"/>
          <w:szCs w:val="20"/>
        </w:rPr>
      </w:pPr>
    </w:p>
    <w:p w14:paraId="1B16AB9D" w14:textId="77777777" w:rsidR="00667070" w:rsidRPr="007F774B" w:rsidRDefault="00667070" w:rsidP="00D45D65">
      <w:pPr>
        <w:pStyle w:val="Default"/>
        <w:jc w:val="both"/>
        <w:rPr>
          <w:color w:val="auto"/>
          <w:sz w:val="20"/>
          <w:szCs w:val="20"/>
        </w:rPr>
      </w:pPr>
      <w:r w:rsidRPr="007F774B">
        <w:rPr>
          <w:color w:val="auto"/>
          <w:sz w:val="20"/>
          <w:szCs w:val="20"/>
        </w:rPr>
        <w:t xml:space="preserve">Les factures peuvent être émises sous forme dématérialisée à condition de respecter les mentions prévues à l’article 1 du décret n° 2011-1937 du 22 décembre 2011 relatif aux conditions d’acceptation par l’Etat des factures émises par ses fournisseurs sous forme dématérialisée.  </w:t>
      </w:r>
    </w:p>
    <w:p w14:paraId="4FC263A0" w14:textId="77777777" w:rsidR="00667070" w:rsidRPr="007F774B" w:rsidRDefault="00667070" w:rsidP="00D45D65">
      <w:pPr>
        <w:pStyle w:val="Default"/>
        <w:jc w:val="both"/>
        <w:rPr>
          <w:color w:val="auto"/>
          <w:sz w:val="20"/>
          <w:szCs w:val="20"/>
        </w:rPr>
      </w:pPr>
    </w:p>
    <w:p w14:paraId="6F74D6CD" w14:textId="77777777" w:rsidR="00667070" w:rsidRPr="007F774B" w:rsidRDefault="00667070" w:rsidP="00D45D65">
      <w:pPr>
        <w:pStyle w:val="Default"/>
        <w:jc w:val="both"/>
        <w:rPr>
          <w:color w:val="auto"/>
          <w:sz w:val="20"/>
          <w:szCs w:val="20"/>
        </w:rPr>
      </w:pPr>
      <w:r w:rsidRPr="007F774B">
        <w:rPr>
          <w:color w:val="auto"/>
          <w:sz w:val="20"/>
          <w:szCs w:val="20"/>
        </w:rPr>
        <w:t xml:space="preserve">La procédure de transmission des factures sous forme dématérialisée s’effectue selon une des deux procédures autorisées détaillées aux I (mode « flux ») et II (mode « portail ») de l’article 1 de l’arrêté du 30 décembre 2011 déterminant les procédures de transmission des factures des fournisseurs de l’Etat sous la forme dématérialisée. </w:t>
      </w:r>
    </w:p>
    <w:p w14:paraId="706162F7" w14:textId="77777777" w:rsidR="00667070" w:rsidRDefault="00667070" w:rsidP="00D45D65">
      <w:pPr>
        <w:pStyle w:val="Default"/>
        <w:jc w:val="both"/>
        <w:rPr>
          <w:color w:val="auto"/>
          <w:sz w:val="20"/>
          <w:szCs w:val="20"/>
        </w:rPr>
      </w:pPr>
    </w:p>
    <w:p w14:paraId="612C034F" w14:textId="77777777" w:rsidR="00EB2C85" w:rsidRDefault="00EB2C85" w:rsidP="00D45D65">
      <w:pPr>
        <w:pStyle w:val="Default"/>
        <w:jc w:val="both"/>
        <w:rPr>
          <w:color w:val="auto"/>
          <w:sz w:val="20"/>
          <w:szCs w:val="20"/>
        </w:rPr>
      </w:pPr>
    </w:p>
    <w:p w14:paraId="25439C31" w14:textId="77777777" w:rsidR="00EB2C85" w:rsidRDefault="00EB2C85" w:rsidP="00D45D65">
      <w:pPr>
        <w:pStyle w:val="Default"/>
        <w:jc w:val="both"/>
        <w:rPr>
          <w:color w:val="auto"/>
          <w:sz w:val="20"/>
          <w:szCs w:val="20"/>
        </w:rPr>
      </w:pPr>
    </w:p>
    <w:p w14:paraId="00283815" w14:textId="77777777" w:rsidR="00EB2C85" w:rsidRPr="007F774B" w:rsidRDefault="00EB2C85" w:rsidP="00D45D65">
      <w:pPr>
        <w:pStyle w:val="Default"/>
        <w:jc w:val="both"/>
        <w:rPr>
          <w:color w:val="auto"/>
          <w:sz w:val="20"/>
          <w:szCs w:val="20"/>
        </w:rPr>
      </w:pPr>
    </w:p>
    <w:p w14:paraId="23A47E3D" w14:textId="68367A8F" w:rsidR="00414C24" w:rsidRPr="007F774B" w:rsidRDefault="00667070" w:rsidP="00D45D65">
      <w:pPr>
        <w:pStyle w:val="Default"/>
        <w:jc w:val="both"/>
        <w:rPr>
          <w:color w:val="auto"/>
          <w:sz w:val="20"/>
          <w:szCs w:val="20"/>
        </w:rPr>
      </w:pPr>
      <w:r w:rsidRPr="007F774B">
        <w:rPr>
          <w:color w:val="auto"/>
          <w:sz w:val="20"/>
          <w:szCs w:val="20"/>
        </w:rPr>
        <w:t xml:space="preserve">La transmission des factures en mode « flux » s’effectue en conformité avec les protocoles listés à l’article 2, et celle en mode « portail » s’effectue à partir du portail internet dont l’adresse figure à l’article 3 de ce même arrêté : </w:t>
      </w:r>
      <w:hyperlink r:id="rId10" w:history="1">
        <w:r w:rsidRPr="007F774B">
          <w:rPr>
            <w:color w:val="auto"/>
            <w:sz w:val="20"/>
            <w:szCs w:val="20"/>
          </w:rPr>
          <w:t>https://chorus-factures.budget.gouv.fr</w:t>
        </w:r>
      </w:hyperlink>
      <w:r w:rsidR="00414C24">
        <w:rPr>
          <w:color w:val="auto"/>
          <w:sz w:val="20"/>
          <w:szCs w:val="20"/>
        </w:rPr>
        <w:t xml:space="preserve"> </w:t>
      </w:r>
    </w:p>
    <w:p w14:paraId="28B4AA8A" w14:textId="77777777" w:rsidR="00667070" w:rsidRPr="007F774B" w:rsidRDefault="00667070" w:rsidP="00D45D65">
      <w:pPr>
        <w:pStyle w:val="Default"/>
        <w:jc w:val="both"/>
        <w:rPr>
          <w:color w:val="auto"/>
          <w:sz w:val="20"/>
          <w:szCs w:val="20"/>
        </w:rPr>
      </w:pPr>
    </w:p>
    <w:p w14:paraId="35FF2F86" w14:textId="77777777" w:rsidR="00667070" w:rsidRPr="007F774B" w:rsidRDefault="00667070" w:rsidP="00D45D65">
      <w:pPr>
        <w:pStyle w:val="Default"/>
        <w:jc w:val="both"/>
        <w:rPr>
          <w:color w:val="auto"/>
          <w:sz w:val="20"/>
          <w:szCs w:val="20"/>
        </w:rPr>
      </w:pPr>
      <w:r w:rsidRPr="007F774B">
        <w:rPr>
          <w:color w:val="auto"/>
          <w:sz w:val="20"/>
          <w:szCs w:val="20"/>
        </w:rPr>
        <w:t xml:space="preserve">A cette adresse sont également disponibles les modalités détaillées de mise en œuvre technique de la transmission des factures. </w:t>
      </w:r>
    </w:p>
    <w:p w14:paraId="19CEF4C9" w14:textId="77777777" w:rsidR="00667070" w:rsidRPr="007F774B" w:rsidRDefault="00667070" w:rsidP="00D45D65">
      <w:pPr>
        <w:pStyle w:val="Default"/>
        <w:jc w:val="both"/>
        <w:rPr>
          <w:color w:val="auto"/>
          <w:sz w:val="20"/>
          <w:szCs w:val="20"/>
        </w:rPr>
      </w:pPr>
      <w:r w:rsidRPr="007F774B">
        <w:rPr>
          <w:color w:val="auto"/>
          <w:sz w:val="20"/>
          <w:szCs w:val="20"/>
        </w:rPr>
        <w:t xml:space="preserve"> </w:t>
      </w:r>
    </w:p>
    <w:p w14:paraId="339172FA" w14:textId="77777777" w:rsidR="00667070" w:rsidRPr="007F774B" w:rsidRDefault="00667070" w:rsidP="00D45D65">
      <w:pPr>
        <w:pStyle w:val="Default"/>
        <w:jc w:val="both"/>
        <w:rPr>
          <w:color w:val="auto"/>
          <w:sz w:val="20"/>
          <w:szCs w:val="20"/>
        </w:rPr>
      </w:pPr>
      <w:r w:rsidRPr="007F774B">
        <w:rPr>
          <w:color w:val="auto"/>
          <w:sz w:val="20"/>
          <w:szCs w:val="20"/>
        </w:rPr>
        <w:lastRenderedPageBreak/>
        <w:t xml:space="preserve">En cas de rejet de la facture, celle-ci est retournée au titulaire qui doit la rendre conforme avant de la renvoyer conformément aux modalités énoncées ci-dessus. Le délai légal de paiement est interrompu jusqu’à la réception d’une facture complète et conforme au décret n° 2013-269 du 29 mars 2013 relatif à la lutte contre les retards de paiement dans les contrats de la commande publique. </w:t>
      </w:r>
    </w:p>
    <w:p w14:paraId="6DF49DE2" w14:textId="77777777" w:rsidR="00667070" w:rsidRDefault="00667070" w:rsidP="00D45D65">
      <w:pPr>
        <w:pStyle w:val="Default"/>
        <w:jc w:val="both"/>
        <w:rPr>
          <w:color w:val="auto"/>
          <w:sz w:val="20"/>
          <w:szCs w:val="20"/>
        </w:rPr>
      </w:pPr>
    </w:p>
    <w:p w14:paraId="5C59E8BA" w14:textId="77777777" w:rsidR="00667070" w:rsidRPr="007F774B" w:rsidRDefault="00667070" w:rsidP="00D45D65">
      <w:pPr>
        <w:pStyle w:val="Default"/>
        <w:jc w:val="both"/>
        <w:rPr>
          <w:color w:val="auto"/>
          <w:sz w:val="20"/>
          <w:szCs w:val="20"/>
        </w:rPr>
      </w:pPr>
    </w:p>
    <w:p w14:paraId="00420AB4" w14:textId="4E24CF84" w:rsidR="00667070" w:rsidRPr="007F774B" w:rsidRDefault="00414C24" w:rsidP="007B1313">
      <w:pPr>
        <w:pStyle w:val="Titre2"/>
        <w:spacing w:before="0"/>
      </w:pPr>
      <w:bookmarkStart w:id="48" w:name="_Toc193708460"/>
      <w:r>
        <w:t>9</w:t>
      </w:r>
      <w:r w:rsidR="00667070" w:rsidRPr="007F774B">
        <w:t>.5 : Délai de paiement</w:t>
      </w:r>
      <w:bookmarkEnd w:id="48"/>
      <w:r w:rsidR="00667070" w:rsidRPr="007F774B">
        <w:t xml:space="preserve"> </w:t>
      </w:r>
    </w:p>
    <w:p w14:paraId="00A15AC9" w14:textId="7E4996B7" w:rsidR="009C1324" w:rsidRDefault="009C1324" w:rsidP="009C1324">
      <w:pPr>
        <w:pStyle w:val="Default"/>
        <w:jc w:val="both"/>
        <w:rPr>
          <w:sz w:val="20"/>
          <w:szCs w:val="20"/>
        </w:rPr>
      </w:pPr>
    </w:p>
    <w:p w14:paraId="492477C2" w14:textId="77777777" w:rsidR="009C1324" w:rsidRPr="007F774B" w:rsidRDefault="009C1324" w:rsidP="00414C24">
      <w:pPr>
        <w:pStyle w:val="Default"/>
        <w:jc w:val="both"/>
        <w:rPr>
          <w:sz w:val="20"/>
          <w:szCs w:val="20"/>
        </w:rPr>
      </w:pPr>
      <w:r w:rsidRPr="000F173B">
        <w:rPr>
          <w:sz w:val="20"/>
          <w:szCs w:val="20"/>
        </w:rPr>
        <w:t>Le paiement s’effectue suivant les règles de la comptabilité publique selon les dispositions du décret n° 2013-269 du 29 mars 2013 relatif à la lutte contre les retards de paiement</w:t>
      </w:r>
      <w:r w:rsidRPr="007F774B">
        <w:rPr>
          <w:sz w:val="20"/>
          <w:szCs w:val="20"/>
        </w:rPr>
        <w:t xml:space="preserve"> dans les contrats de la commande publique. </w:t>
      </w:r>
    </w:p>
    <w:p w14:paraId="1713322C" w14:textId="77777777" w:rsidR="00667070" w:rsidRPr="007F774B" w:rsidRDefault="00667070" w:rsidP="00414C24">
      <w:pPr>
        <w:pStyle w:val="Default"/>
        <w:jc w:val="both"/>
        <w:rPr>
          <w:sz w:val="20"/>
          <w:szCs w:val="20"/>
        </w:rPr>
      </w:pPr>
    </w:p>
    <w:p w14:paraId="56786EDE" w14:textId="77777777" w:rsidR="00CB26B0" w:rsidRDefault="00667070" w:rsidP="00414C24">
      <w:pPr>
        <w:pStyle w:val="Default"/>
        <w:jc w:val="both"/>
        <w:rPr>
          <w:sz w:val="20"/>
          <w:szCs w:val="20"/>
        </w:rPr>
      </w:pPr>
      <w:r w:rsidRPr="007F774B">
        <w:rPr>
          <w:sz w:val="20"/>
          <w:szCs w:val="20"/>
        </w:rPr>
        <w:t xml:space="preserve">Ainsi, le délai global de paiement ne peut excéder 30 jours. </w:t>
      </w:r>
    </w:p>
    <w:p w14:paraId="65420CEB" w14:textId="77777777" w:rsidR="00CB26B0" w:rsidRDefault="00CB26B0" w:rsidP="00414C24">
      <w:pPr>
        <w:pStyle w:val="Default"/>
        <w:jc w:val="both"/>
        <w:rPr>
          <w:sz w:val="20"/>
          <w:szCs w:val="20"/>
        </w:rPr>
      </w:pPr>
    </w:p>
    <w:p w14:paraId="31F67E25" w14:textId="77777777" w:rsidR="00667070" w:rsidRPr="007F774B" w:rsidRDefault="00667070" w:rsidP="00414C24">
      <w:pPr>
        <w:pStyle w:val="Default"/>
        <w:jc w:val="both"/>
        <w:rPr>
          <w:sz w:val="20"/>
          <w:szCs w:val="20"/>
        </w:rPr>
      </w:pPr>
      <w:r w:rsidRPr="007F774B">
        <w:rPr>
          <w:sz w:val="20"/>
          <w:szCs w:val="20"/>
        </w:rPr>
        <w:t xml:space="preserve">Le point de départ du délai global de paiement des acomptes, des paiements partiels et définitifs et du solde est la date de réception de la demande de paiement par le pouvoir adjudicateur, ou toute autre personne habilitée à cet effet, et après service fait. Le délai de paiement court à compter de la date d’exécution des prestations, lorsque la date de réception de la demande de paiement est incertaine ou antérieure à cette date. </w:t>
      </w:r>
    </w:p>
    <w:p w14:paraId="6264A58F" w14:textId="5A6F48EF" w:rsidR="00B46AE9" w:rsidRDefault="00B46AE9" w:rsidP="00414C24">
      <w:pPr>
        <w:pStyle w:val="Default"/>
        <w:jc w:val="both"/>
        <w:rPr>
          <w:sz w:val="20"/>
          <w:szCs w:val="20"/>
        </w:rPr>
      </w:pPr>
    </w:p>
    <w:p w14:paraId="0A7A7A93" w14:textId="77777777" w:rsidR="000C2D2E" w:rsidRPr="007F774B" w:rsidRDefault="000C2D2E" w:rsidP="00414C24">
      <w:pPr>
        <w:pStyle w:val="Default"/>
        <w:jc w:val="both"/>
        <w:rPr>
          <w:sz w:val="20"/>
          <w:szCs w:val="20"/>
        </w:rPr>
      </w:pPr>
    </w:p>
    <w:p w14:paraId="4A305B7B" w14:textId="4512D386" w:rsidR="00667070" w:rsidRPr="007F774B" w:rsidRDefault="00414C24" w:rsidP="007B1313">
      <w:pPr>
        <w:pStyle w:val="Titre2"/>
        <w:spacing w:before="0"/>
      </w:pPr>
      <w:bookmarkStart w:id="49" w:name="_Toc193708461"/>
      <w:r>
        <w:t>9</w:t>
      </w:r>
      <w:r w:rsidR="00667070" w:rsidRPr="007F774B">
        <w:t>.6 : Intérêts moratoires</w:t>
      </w:r>
      <w:bookmarkEnd w:id="49"/>
    </w:p>
    <w:p w14:paraId="3C32532D" w14:textId="77777777" w:rsidR="00667070" w:rsidRPr="007F774B" w:rsidRDefault="00667070" w:rsidP="00B0348C">
      <w:pPr>
        <w:pStyle w:val="Default"/>
        <w:jc w:val="both"/>
        <w:rPr>
          <w:sz w:val="20"/>
          <w:szCs w:val="20"/>
        </w:rPr>
      </w:pPr>
      <w:r w:rsidRPr="007F774B">
        <w:rPr>
          <w:sz w:val="20"/>
          <w:szCs w:val="20"/>
        </w:rPr>
        <w:t xml:space="preserve"> </w:t>
      </w:r>
    </w:p>
    <w:p w14:paraId="71ADC8DA" w14:textId="77777777" w:rsidR="00667070" w:rsidRPr="007F774B" w:rsidRDefault="00667070" w:rsidP="00B0348C">
      <w:pPr>
        <w:pStyle w:val="Default"/>
        <w:jc w:val="both"/>
        <w:rPr>
          <w:sz w:val="20"/>
          <w:szCs w:val="20"/>
        </w:rPr>
      </w:pPr>
      <w:r w:rsidRPr="007F774B">
        <w:rPr>
          <w:sz w:val="20"/>
          <w:szCs w:val="20"/>
        </w:rPr>
        <w:t xml:space="preserve">Lorsque les sommes dues en principal ne sont pas mises en paiement à l'échéance prévue au contrat ou à l'expiration du délai de paiement, le créancier a droit, sans qu'il ait à le demander, au versement des intérêts moratoires et de l'indemnité forfaitaire pour frais de recouvrement fixée à 40 €. Les intérêts moratoires courent à partir du jour suivant l'expiration du délai global de paiement jusqu'à la date de mise en paiement du principal incluse. Ils ne sont pas assujettis à la TVA. </w:t>
      </w:r>
    </w:p>
    <w:p w14:paraId="32FF356D" w14:textId="77777777" w:rsidR="00667070" w:rsidRPr="007F774B" w:rsidRDefault="00667070" w:rsidP="00B0348C">
      <w:pPr>
        <w:pStyle w:val="Default"/>
        <w:jc w:val="both"/>
        <w:rPr>
          <w:sz w:val="20"/>
          <w:szCs w:val="20"/>
        </w:rPr>
      </w:pPr>
    </w:p>
    <w:p w14:paraId="03B17589" w14:textId="77777777" w:rsidR="00667070" w:rsidRPr="007F774B" w:rsidRDefault="00667070" w:rsidP="00B0348C">
      <w:pPr>
        <w:pStyle w:val="Default"/>
        <w:jc w:val="both"/>
        <w:rPr>
          <w:sz w:val="20"/>
          <w:szCs w:val="20"/>
        </w:rPr>
      </w:pPr>
      <w:r w:rsidRPr="007F774B">
        <w:rPr>
          <w:sz w:val="20"/>
          <w:szCs w:val="20"/>
        </w:rPr>
        <w:t xml:space="preserve">Le défaut d'ordonnancement de tout ou partie des intérêts moratoires et de l’indemnité forfaitaire dans un délai de 45 jours à compter du jour suivant la date de mise en paiement du principal, entraîne le versement d'intérêts moratoires complémentaires. </w:t>
      </w:r>
    </w:p>
    <w:p w14:paraId="49F6C191" w14:textId="77777777" w:rsidR="00667070" w:rsidRPr="007F774B" w:rsidRDefault="00667070" w:rsidP="00B0348C">
      <w:pPr>
        <w:pStyle w:val="Default"/>
        <w:jc w:val="both"/>
        <w:rPr>
          <w:sz w:val="20"/>
          <w:szCs w:val="20"/>
        </w:rPr>
      </w:pPr>
    </w:p>
    <w:p w14:paraId="1A6CA561" w14:textId="77777777" w:rsidR="00667070" w:rsidRPr="007F774B" w:rsidRDefault="00667070" w:rsidP="00B0348C">
      <w:pPr>
        <w:pStyle w:val="Default"/>
        <w:jc w:val="both"/>
        <w:rPr>
          <w:sz w:val="20"/>
          <w:szCs w:val="20"/>
        </w:rPr>
      </w:pPr>
      <w:r w:rsidRPr="007F774B">
        <w:rPr>
          <w:sz w:val="20"/>
          <w:szCs w:val="2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w:t>
      </w:r>
      <w:r w:rsidR="00B0348C">
        <w:rPr>
          <w:sz w:val="20"/>
          <w:szCs w:val="20"/>
        </w:rPr>
        <w:t>de huit points de pourcentage.</w:t>
      </w:r>
    </w:p>
    <w:p w14:paraId="55113B93" w14:textId="77777777" w:rsidR="000F173B" w:rsidRDefault="00667070" w:rsidP="008B11FF">
      <w:pPr>
        <w:pStyle w:val="Default"/>
        <w:jc w:val="both"/>
        <w:rPr>
          <w:sz w:val="20"/>
          <w:szCs w:val="20"/>
        </w:rPr>
      </w:pPr>
      <w:r w:rsidRPr="007F774B">
        <w:rPr>
          <w:sz w:val="20"/>
          <w:szCs w:val="20"/>
        </w:rPr>
        <w:t>Lorsque le dépassement du délai n'est pas imputable à l'administration, aucun intérêt moratoire n'est dû au titulaire.</w:t>
      </w:r>
      <w:r w:rsidR="008B11FF">
        <w:rPr>
          <w:sz w:val="20"/>
          <w:szCs w:val="20"/>
        </w:rPr>
        <w:t xml:space="preserve"> </w:t>
      </w:r>
    </w:p>
    <w:p w14:paraId="11275F3B" w14:textId="77777777" w:rsidR="000F173B" w:rsidRDefault="000F173B" w:rsidP="00B0348C">
      <w:pPr>
        <w:pStyle w:val="Default"/>
        <w:jc w:val="both"/>
        <w:rPr>
          <w:sz w:val="20"/>
          <w:szCs w:val="20"/>
        </w:rPr>
      </w:pPr>
    </w:p>
    <w:p w14:paraId="33284351" w14:textId="77777777" w:rsidR="00414C24" w:rsidRDefault="00414C24" w:rsidP="00B0348C">
      <w:pPr>
        <w:pStyle w:val="Default"/>
        <w:jc w:val="both"/>
        <w:rPr>
          <w:sz w:val="20"/>
          <w:szCs w:val="20"/>
        </w:rPr>
      </w:pPr>
    </w:p>
    <w:p w14:paraId="2E7D1255" w14:textId="77777777" w:rsidR="000F173B" w:rsidRPr="007F774B" w:rsidRDefault="000F173B" w:rsidP="00B0348C">
      <w:pPr>
        <w:pStyle w:val="Default"/>
        <w:jc w:val="both"/>
        <w:rPr>
          <w:sz w:val="20"/>
          <w:szCs w:val="20"/>
        </w:rPr>
      </w:pPr>
    </w:p>
    <w:p w14:paraId="0F350DB0" w14:textId="05FB325A" w:rsidR="00667070" w:rsidRPr="007F774B" w:rsidRDefault="00CB26B0" w:rsidP="007B1313">
      <w:pPr>
        <w:pStyle w:val="Titre1"/>
        <w:spacing w:before="0"/>
      </w:pPr>
      <w:bookmarkStart w:id="50" w:name="_Toc193708462"/>
      <w:r>
        <w:t>Article 1</w:t>
      </w:r>
      <w:r w:rsidR="00414C24">
        <w:t>0</w:t>
      </w:r>
      <w:r w:rsidR="00667070" w:rsidRPr="007F774B">
        <w:t xml:space="preserve"> : PENALITES</w:t>
      </w:r>
      <w:bookmarkEnd w:id="50"/>
      <w:r w:rsidR="00667070" w:rsidRPr="007F774B">
        <w:t xml:space="preserve">  </w:t>
      </w:r>
    </w:p>
    <w:p w14:paraId="015AE55E" w14:textId="77777777" w:rsidR="00667070" w:rsidRPr="007F774B" w:rsidRDefault="00667070" w:rsidP="00B0348C">
      <w:pPr>
        <w:pStyle w:val="Default"/>
        <w:jc w:val="both"/>
        <w:rPr>
          <w:sz w:val="20"/>
          <w:szCs w:val="20"/>
        </w:rPr>
      </w:pPr>
    </w:p>
    <w:p w14:paraId="171E051E" w14:textId="77777777" w:rsidR="00667070" w:rsidRPr="007F774B" w:rsidRDefault="00667070" w:rsidP="00B0348C">
      <w:pPr>
        <w:pStyle w:val="Default"/>
        <w:jc w:val="both"/>
        <w:rPr>
          <w:sz w:val="20"/>
          <w:szCs w:val="20"/>
        </w:rPr>
      </w:pPr>
    </w:p>
    <w:p w14:paraId="75B70BB0" w14:textId="480C7BFD" w:rsidR="00667070" w:rsidRPr="007F774B" w:rsidRDefault="00CB26B0" w:rsidP="007B1313">
      <w:pPr>
        <w:pStyle w:val="Titre2"/>
        <w:spacing w:before="0"/>
      </w:pPr>
      <w:bookmarkStart w:id="51" w:name="_Toc193708463"/>
      <w:r>
        <w:t>1</w:t>
      </w:r>
      <w:r w:rsidR="00414C24">
        <w:t>0</w:t>
      </w:r>
      <w:r w:rsidR="00667070" w:rsidRPr="007F774B">
        <w:t>.1 : Pénalités de retard</w:t>
      </w:r>
      <w:bookmarkEnd w:id="51"/>
      <w:r w:rsidR="00667070" w:rsidRPr="007F774B">
        <w:t xml:space="preserve"> </w:t>
      </w:r>
    </w:p>
    <w:p w14:paraId="0A4868B2" w14:textId="77777777" w:rsidR="00667070" w:rsidRPr="007F774B" w:rsidRDefault="00667070" w:rsidP="00B0348C">
      <w:pPr>
        <w:pStyle w:val="Default"/>
        <w:jc w:val="both"/>
        <w:rPr>
          <w:sz w:val="20"/>
          <w:szCs w:val="20"/>
        </w:rPr>
      </w:pPr>
    </w:p>
    <w:p w14:paraId="16E53960" w14:textId="4A582206" w:rsidR="00667070" w:rsidRPr="007F774B" w:rsidRDefault="00667070" w:rsidP="00B0348C">
      <w:pPr>
        <w:pStyle w:val="Default"/>
        <w:jc w:val="both"/>
        <w:rPr>
          <w:sz w:val="20"/>
          <w:szCs w:val="20"/>
        </w:rPr>
      </w:pPr>
      <w:r w:rsidRPr="007F774B">
        <w:rPr>
          <w:sz w:val="20"/>
          <w:szCs w:val="20"/>
        </w:rPr>
        <w:t>Par dérogation à l’article 14.1 du CCAG-PI, en cas de retard dans l’exécution des tâches et délais prévues dans le présent CC</w:t>
      </w:r>
      <w:r w:rsidR="00B20F00">
        <w:rPr>
          <w:sz w:val="20"/>
          <w:szCs w:val="20"/>
        </w:rPr>
        <w:t>A</w:t>
      </w:r>
      <w:r w:rsidRPr="007F774B">
        <w:rPr>
          <w:sz w:val="20"/>
          <w:szCs w:val="20"/>
        </w:rPr>
        <w:t xml:space="preserve">P, le titulaire du marché encourt sans mise en demeure préalable, des pénalités calculées selon la formule suivante : </w:t>
      </w:r>
    </w:p>
    <w:p w14:paraId="72D6E101" w14:textId="77777777" w:rsidR="00667070" w:rsidRPr="007F774B" w:rsidRDefault="00667070" w:rsidP="00B0348C">
      <w:pPr>
        <w:pStyle w:val="Default"/>
        <w:jc w:val="both"/>
        <w:rPr>
          <w:sz w:val="20"/>
          <w:szCs w:val="20"/>
        </w:rPr>
      </w:pPr>
    </w:p>
    <w:p w14:paraId="3882C7FE" w14:textId="77777777" w:rsidR="00667070" w:rsidRPr="007F774B" w:rsidRDefault="00667070" w:rsidP="00B0348C">
      <w:pPr>
        <w:pStyle w:val="Default"/>
        <w:jc w:val="both"/>
        <w:rPr>
          <w:sz w:val="20"/>
          <w:szCs w:val="20"/>
        </w:rPr>
      </w:pPr>
      <w:r w:rsidRPr="007F774B">
        <w:rPr>
          <w:b/>
          <w:bCs/>
          <w:sz w:val="20"/>
          <w:szCs w:val="20"/>
        </w:rPr>
        <w:t xml:space="preserve">P = </w:t>
      </w:r>
      <w:r w:rsidR="00B0348C">
        <w:rPr>
          <w:b/>
          <w:bCs/>
          <w:sz w:val="20"/>
          <w:szCs w:val="20"/>
        </w:rPr>
        <w:t>(</w:t>
      </w:r>
      <w:r w:rsidRPr="007F774B">
        <w:rPr>
          <w:b/>
          <w:bCs/>
          <w:sz w:val="20"/>
          <w:szCs w:val="20"/>
        </w:rPr>
        <w:t>V x R</w:t>
      </w:r>
      <w:r w:rsidR="00B0348C">
        <w:rPr>
          <w:b/>
          <w:bCs/>
          <w:sz w:val="20"/>
          <w:szCs w:val="20"/>
        </w:rPr>
        <w:t>)</w:t>
      </w:r>
      <w:r w:rsidRPr="007F774B">
        <w:rPr>
          <w:b/>
          <w:bCs/>
          <w:sz w:val="20"/>
          <w:szCs w:val="20"/>
        </w:rPr>
        <w:t xml:space="preserve"> </w:t>
      </w:r>
      <w:r w:rsidR="00B0348C">
        <w:rPr>
          <w:b/>
          <w:bCs/>
          <w:sz w:val="20"/>
          <w:szCs w:val="20"/>
        </w:rPr>
        <w:t>/</w:t>
      </w:r>
      <w:r w:rsidRPr="007F774B">
        <w:rPr>
          <w:b/>
          <w:bCs/>
          <w:sz w:val="20"/>
          <w:szCs w:val="20"/>
        </w:rPr>
        <w:t xml:space="preserve"> </w:t>
      </w:r>
      <w:r w:rsidR="00B0348C">
        <w:rPr>
          <w:b/>
          <w:bCs/>
          <w:sz w:val="20"/>
          <w:szCs w:val="20"/>
        </w:rPr>
        <w:t>100</w:t>
      </w:r>
    </w:p>
    <w:p w14:paraId="0C3F3305" w14:textId="77777777" w:rsidR="00667070" w:rsidRPr="007F774B" w:rsidRDefault="00667070" w:rsidP="00B0348C">
      <w:pPr>
        <w:pStyle w:val="Default"/>
        <w:jc w:val="both"/>
        <w:rPr>
          <w:sz w:val="20"/>
          <w:szCs w:val="20"/>
        </w:rPr>
      </w:pPr>
    </w:p>
    <w:p w14:paraId="6F94EED3" w14:textId="77777777" w:rsidR="00667070" w:rsidRPr="007F774B" w:rsidRDefault="00667070" w:rsidP="00B0348C">
      <w:pPr>
        <w:pStyle w:val="Default"/>
        <w:jc w:val="both"/>
        <w:rPr>
          <w:sz w:val="20"/>
          <w:szCs w:val="20"/>
        </w:rPr>
      </w:pPr>
      <w:r w:rsidRPr="007F774B">
        <w:rPr>
          <w:b/>
          <w:bCs/>
          <w:sz w:val="20"/>
          <w:szCs w:val="20"/>
        </w:rPr>
        <w:t>P</w:t>
      </w:r>
      <w:r w:rsidRPr="007F774B">
        <w:rPr>
          <w:sz w:val="20"/>
          <w:szCs w:val="20"/>
        </w:rPr>
        <w:t xml:space="preserve">= montant des pénalités en euros (€) HT </w:t>
      </w:r>
    </w:p>
    <w:p w14:paraId="3F9B14B5" w14:textId="77777777" w:rsidR="00667070" w:rsidRPr="007F774B" w:rsidRDefault="00667070" w:rsidP="00B0348C">
      <w:pPr>
        <w:pStyle w:val="Default"/>
        <w:jc w:val="both"/>
        <w:rPr>
          <w:sz w:val="20"/>
          <w:szCs w:val="20"/>
        </w:rPr>
      </w:pPr>
      <w:r w:rsidRPr="007F774B">
        <w:rPr>
          <w:b/>
          <w:bCs/>
          <w:sz w:val="20"/>
          <w:szCs w:val="20"/>
        </w:rPr>
        <w:t>V</w:t>
      </w:r>
      <w:r w:rsidRPr="007F774B">
        <w:rPr>
          <w:sz w:val="20"/>
          <w:szCs w:val="20"/>
        </w:rPr>
        <w:t xml:space="preserve">= valeur de la prestation concernée en euros (€) HT et correspond aux prix de base hors variation de prix,  </w:t>
      </w:r>
    </w:p>
    <w:p w14:paraId="3B762791" w14:textId="6570E494" w:rsidR="00667070" w:rsidRPr="007F774B" w:rsidRDefault="00667070" w:rsidP="00B0348C">
      <w:pPr>
        <w:pStyle w:val="Default"/>
        <w:jc w:val="both"/>
        <w:rPr>
          <w:sz w:val="20"/>
          <w:szCs w:val="20"/>
        </w:rPr>
      </w:pPr>
      <w:r w:rsidRPr="007F774B">
        <w:rPr>
          <w:b/>
          <w:bCs/>
          <w:sz w:val="20"/>
          <w:szCs w:val="20"/>
        </w:rPr>
        <w:t>R</w:t>
      </w:r>
      <w:r w:rsidRPr="007F774B">
        <w:rPr>
          <w:sz w:val="20"/>
          <w:szCs w:val="20"/>
        </w:rPr>
        <w:t xml:space="preserve">= nombre de jours de retard, la date de début du décompte étant le lendemain du dernier jour fixé à l’article 4.3.1 du présent CCP, tout jour calendaire étant pris en compte. </w:t>
      </w:r>
    </w:p>
    <w:p w14:paraId="3ED8A7EA" w14:textId="77777777" w:rsidR="00667070" w:rsidRPr="007F774B" w:rsidRDefault="00667070" w:rsidP="00B0348C">
      <w:pPr>
        <w:pStyle w:val="Default"/>
        <w:jc w:val="both"/>
        <w:rPr>
          <w:sz w:val="20"/>
          <w:szCs w:val="20"/>
        </w:rPr>
      </w:pPr>
    </w:p>
    <w:p w14:paraId="7A3F13F4" w14:textId="12420BC5" w:rsidR="00667070" w:rsidRPr="007F774B" w:rsidRDefault="00CB26B0" w:rsidP="007B1313">
      <w:pPr>
        <w:pStyle w:val="Titre2"/>
        <w:spacing w:before="0"/>
      </w:pPr>
      <w:bookmarkStart w:id="52" w:name="_Toc193708464"/>
      <w:r>
        <w:t>1</w:t>
      </w:r>
      <w:r w:rsidR="00414C24">
        <w:t>0</w:t>
      </w:r>
      <w:r w:rsidR="00667070" w:rsidRPr="007F774B">
        <w:t>.2 : Plafonnement des pénalités</w:t>
      </w:r>
      <w:bookmarkEnd w:id="52"/>
      <w:r w:rsidR="00667070" w:rsidRPr="007F774B">
        <w:t xml:space="preserve"> </w:t>
      </w:r>
    </w:p>
    <w:p w14:paraId="60ED694E" w14:textId="77777777" w:rsidR="00667070" w:rsidRPr="007F774B" w:rsidRDefault="00667070" w:rsidP="00B0348C">
      <w:pPr>
        <w:pStyle w:val="Default"/>
        <w:jc w:val="both"/>
        <w:rPr>
          <w:sz w:val="20"/>
          <w:szCs w:val="20"/>
        </w:rPr>
      </w:pPr>
    </w:p>
    <w:p w14:paraId="0EEDC44F" w14:textId="77777777" w:rsidR="00667070" w:rsidRPr="007F774B" w:rsidRDefault="00667070" w:rsidP="00B0348C">
      <w:pPr>
        <w:pStyle w:val="Default"/>
        <w:jc w:val="both"/>
        <w:rPr>
          <w:sz w:val="20"/>
          <w:szCs w:val="20"/>
        </w:rPr>
      </w:pPr>
      <w:r w:rsidRPr="007F774B">
        <w:rPr>
          <w:sz w:val="20"/>
          <w:szCs w:val="20"/>
        </w:rPr>
        <w:t xml:space="preserve">Le montant des pénalités mentionnées sont cumulables et plafonnées à 20% du montant du bon de commande pour lequel les prestations ont été exécutées en retard. </w:t>
      </w:r>
    </w:p>
    <w:p w14:paraId="5290BE8C" w14:textId="77777777" w:rsidR="000C1EBA" w:rsidRDefault="000C1EBA" w:rsidP="00B0348C">
      <w:pPr>
        <w:pStyle w:val="Default"/>
        <w:jc w:val="both"/>
        <w:rPr>
          <w:b/>
          <w:bCs/>
          <w:sz w:val="20"/>
          <w:szCs w:val="20"/>
        </w:rPr>
      </w:pPr>
    </w:p>
    <w:p w14:paraId="649AF952" w14:textId="77777777" w:rsidR="00414C24" w:rsidRDefault="00414C24" w:rsidP="00B0348C">
      <w:pPr>
        <w:pStyle w:val="Default"/>
        <w:jc w:val="both"/>
        <w:rPr>
          <w:b/>
          <w:bCs/>
          <w:sz w:val="20"/>
          <w:szCs w:val="20"/>
        </w:rPr>
      </w:pPr>
    </w:p>
    <w:p w14:paraId="5E375BEF" w14:textId="77777777" w:rsidR="00414C24" w:rsidRDefault="00414C24" w:rsidP="00B0348C">
      <w:pPr>
        <w:pStyle w:val="Default"/>
        <w:jc w:val="both"/>
        <w:rPr>
          <w:b/>
          <w:bCs/>
          <w:sz w:val="20"/>
          <w:szCs w:val="20"/>
        </w:rPr>
      </w:pPr>
    </w:p>
    <w:p w14:paraId="15EAF560" w14:textId="389D3DD7" w:rsidR="00667070" w:rsidRPr="007F774B" w:rsidRDefault="00CB26B0" w:rsidP="007B1313">
      <w:pPr>
        <w:pStyle w:val="Titre1"/>
        <w:spacing w:before="0"/>
      </w:pPr>
      <w:bookmarkStart w:id="53" w:name="_Toc193708465"/>
      <w:r>
        <w:t>Article 1</w:t>
      </w:r>
      <w:r w:rsidR="00414C24">
        <w:t>1</w:t>
      </w:r>
      <w:r w:rsidR="00667070" w:rsidRPr="007F774B">
        <w:t xml:space="preserve"> : OBLIGATIONS DU TITULAIRE </w:t>
      </w:r>
      <w:r w:rsidR="009C42AF">
        <w:t>D</w:t>
      </w:r>
      <w:r w:rsidR="00414C24">
        <w:t>U</w:t>
      </w:r>
      <w:r w:rsidR="009C42AF">
        <w:t xml:space="preserve"> LOT</w:t>
      </w:r>
      <w:r w:rsidR="00414C24">
        <w:t xml:space="preserve"> UNIQUE</w:t>
      </w:r>
      <w:bookmarkEnd w:id="53"/>
    </w:p>
    <w:p w14:paraId="71D428A8" w14:textId="77777777" w:rsidR="00667070" w:rsidRPr="007F774B" w:rsidRDefault="00667070" w:rsidP="00B0348C">
      <w:pPr>
        <w:pStyle w:val="Default"/>
        <w:jc w:val="both"/>
        <w:rPr>
          <w:sz w:val="20"/>
          <w:szCs w:val="20"/>
        </w:rPr>
      </w:pPr>
      <w:r w:rsidRPr="007F774B">
        <w:rPr>
          <w:sz w:val="20"/>
          <w:szCs w:val="20"/>
        </w:rPr>
        <w:t xml:space="preserve"> </w:t>
      </w:r>
    </w:p>
    <w:p w14:paraId="7328AB7D" w14:textId="3610190C" w:rsidR="00667070" w:rsidRPr="007F774B" w:rsidRDefault="00CB26B0" w:rsidP="007B1313">
      <w:pPr>
        <w:pStyle w:val="Titre2"/>
        <w:spacing w:before="0"/>
      </w:pPr>
      <w:bookmarkStart w:id="54" w:name="_Toc193708466"/>
      <w:r>
        <w:t>1</w:t>
      </w:r>
      <w:r w:rsidR="00414C24">
        <w:t>1</w:t>
      </w:r>
      <w:r w:rsidR="00667070" w:rsidRPr="007F774B">
        <w:t>.1 : Assurance</w:t>
      </w:r>
      <w:bookmarkEnd w:id="54"/>
      <w:r w:rsidR="00667070" w:rsidRPr="007F774B">
        <w:t xml:space="preserve">  </w:t>
      </w:r>
    </w:p>
    <w:p w14:paraId="7A47E15A" w14:textId="77777777" w:rsidR="007B1313" w:rsidRDefault="007B1313" w:rsidP="00B0348C">
      <w:pPr>
        <w:pStyle w:val="Default"/>
        <w:jc w:val="both"/>
        <w:rPr>
          <w:sz w:val="20"/>
          <w:szCs w:val="20"/>
        </w:rPr>
      </w:pPr>
    </w:p>
    <w:p w14:paraId="329D3F25" w14:textId="60DDFAE7" w:rsidR="00667070" w:rsidRDefault="009C42AF" w:rsidP="00B0348C">
      <w:pPr>
        <w:pStyle w:val="Default"/>
        <w:jc w:val="both"/>
        <w:rPr>
          <w:sz w:val="20"/>
          <w:szCs w:val="20"/>
        </w:rPr>
      </w:pPr>
      <w:r>
        <w:rPr>
          <w:sz w:val="20"/>
          <w:szCs w:val="20"/>
        </w:rPr>
        <w:t>Le titulaire d</w:t>
      </w:r>
      <w:r w:rsidR="00414C24">
        <w:rPr>
          <w:sz w:val="20"/>
          <w:szCs w:val="20"/>
        </w:rPr>
        <w:t>u</w:t>
      </w:r>
      <w:r>
        <w:rPr>
          <w:sz w:val="20"/>
          <w:szCs w:val="20"/>
        </w:rPr>
        <w:t xml:space="preserve"> lot </w:t>
      </w:r>
      <w:r w:rsidR="00414C24">
        <w:rPr>
          <w:sz w:val="20"/>
          <w:szCs w:val="20"/>
        </w:rPr>
        <w:t xml:space="preserve">unique </w:t>
      </w:r>
      <w:r>
        <w:rPr>
          <w:sz w:val="20"/>
          <w:szCs w:val="20"/>
        </w:rPr>
        <w:t>du présent marché</w:t>
      </w:r>
      <w:r w:rsidR="00667070" w:rsidRPr="007F774B">
        <w:rPr>
          <w:sz w:val="20"/>
          <w:szCs w:val="20"/>
        </w:rPr>
        <w:t xml:space="preserve"> et ses éventuels sous-traitants agréés par le pouvoir adjudicateur, doivent justifier au moyen d’une attestation, au moment de la constitution, puis à tout moment en cours d’exécution, d’une assurance garantissant leur responsabilité civile à l’égard du pouvoir adjudicateur et des tiers, victimes d’accidents ou de dommages causés à l’o</w:t>
      </w:r>
      <w:r>
        <w:rPr>
          <w:sz w:val="20"/>
          <w:szCs w:val="20"/>
        </w:rPr>
        <w:t>ccasion de l’exécution des prestations du lot</w:t>
      </w:r>
      <w:r w:rsidR="00B6152E">
        <w:rPr>
          <w:sz w:val="20"/>
          <w:szCs w:val="20"/>
        </w:rPr>
        <w:t xml:space="preserve"> unique</w:t>
      </w:r>
      <w:r w:rsidR="00667070" w:rsidRPr="007F774B">
        <w:rPr>
          <w:sz w:val="20"/>
          <w:szCs w:val="20"/>
        </w:rPr>
        <w:t xml:space="preserve">. </w:t>
      </w:r>
    </w:p>
    <w:p w14:paraId="558C353F" w14:textId="77777777" w:rsidR="00E57837" w:rsidRDefault="00E57837" w:rsidP="00B0348C">
      <w:pPr>
        <w:pStyle w:val="Default"/>
        <w:jc w:val="both"/>
        <w:rPr>
          <w:sz w:val="20"/>
          <w:szCs w:val="20"/>
        </w:rPr>
      </w:pPr>
    </w:p>
    <w:p w14:paraId="7EE3A4AC" w14:textId="77777777" w:rsidR="00667070" w:rsidRPr="007F774B" w:rsidRDefault="00667070" w:rsidP="00B0348C">
      <w:pPr>
        <w:pStyle w:val="Default"/>
        <w:jc w:val="both"/>
        <w:rPr>
          <w:sz w:val="20"/>
          <w:szCs w:val="20"/>
        </w:rPr>
      </w:pPr>
      <w:r w:rsidRPr="007F774B">
        <w:rPr>
          <w:sz w:val="20"/>
          <w:szCs w:val="20"/>
        </w:rPr>
        <w:t xml:space="preserve">L’attestation doit être remise dans un délai de 15 jours à compter de la notification du marché au titulaire et avant tout début d’exécution. </w:t>
      </w:r>
    </w:p>
    <w:p w14:paraId="7E31652C" w14:textId="77777777" w:rsidR="00667070" w:rsidRPr="007F774B" w:rsidRDefault="00667070" w:rsidP="00B0348C">
      <w:pPr>
        <w:pStyle w:val="Default"/>
        <w:jc w:val="both"/>
        <w:rPr>
          <w:sz w:val="20"/>
          <w:szCs w:val="20"/>
        </w:rPr>
      </w:pPr>
    </w:p>
    <w:p w14:paraId="48035194" w14:textId="77777777" w:rsidR="00667070" w:rsidRPr="007F774B" w:rsidRDefault="00667070" w:rsidP="00B0348C">
      <w:pPr>
        <w:pStyle w:val="Default"/>
        <w:jc w:val="both"/>
        <w:rPr>
          <w:sz w:val="20"/>
          <w:szCs w:val="20"/>
        </w:rPr>
      </w:pPr>
      <w:r w:rsidRPr="007F774B">
        <w:rPr>
          <w:sz w:val="20"/>
          <w:szCs w:val="20"/>
        </w:rPr>
        <w:t xml:space="preserve">Le titulaire doit être en mesure à tout moment de produire cette attestation dans un délai de 15 jours à compter de la réception de la demande du pouvoir adjudicateur.  </w:t>
      </w:r>
    </w:p>
    <w:p w14:paraId="425D79B3" w14:textId="77777777" w:rsidR="00667070" w:rsidRDefault="00667070" w:rsidP="00B0348C">
      <w:pPr>
        <w:pStyle w:val="Default"/>
        <w:jc w:val="both"/>
        <w:rPr>
          <w:sz w:val="20"/>
          <w:szCs w:val="20"/>
        </w:rPr>
      </w:pPr>
    </w:p>
    <w:p w14:paraId="1712A730" w14:textId="77777777" w:rsidR="004A1659" w:rsidRPr="007F774B" w:rsidRDefault="004A1659" w:rsidP="00B0348C">
      <w:pPr>
        <w:pStyle w:val="Default"/>
        <w:jc w:val="both"/>
        <w:rPr>
          <w:sz w:val="20"/>
          <w:szCs w:val="20"/>
        </w:rPr>
      </w:pPr>
    </w:p>
    <w:p w14:paraId="41A4AA23" w14:textId="153526F5" w:rsidR="00667070" w:rsidRPr="007F774B" w:rsidRDefault="00FF1C44" w:rsidP="007B1313">
      <w:pPr>
        <w:pStyle w:val="Titre2"/>
        <w:spacing w:before="0"/>
      </w:pPr>
      <w:bookmarkStart w:id="55" w:name="_Toc193708467"/>
      <w:r>
        <w:t>1</w:t>
      </w:r>
      <w:r w:rsidR="00414C24">
        <w:t>1</w:t>
      </w:r>
      <w:r w:rsidR="00667070" w:rsidRPr="007F774B">
        <w:t>.2 : Situation sociale et fiscale</w:t>
      </w:r>
      <w:bookmarkEnd w:id="55"/>
      <w:r w:rsidR="00667070" w:rsidRPr="007F774B">
        <w:t xml:space="preserve"> </w:t>
      </w:r>
    </w:p>
    <w:p w14:paraId="651FE86A" w14:textId="77777777" w:rsidR="00667070" w:rsidRPr="007F774B" w:rsidRDefault="00667070" w:rsidP="00B0348C">
      <w:pPr>
        <w:pStyle w:val="Default"/>
        <w:jc w:val="both"/>
        <w:rPr>
          <w:sz w:val="20"/>
          <w:szCs w:val="20"/>
        </w:rPr>
      </w:pPr>
    </w:p>
    <w:p w14:paraId="14241356" w14:textId="77777777" w:rsidR="00C91289" w:rsidRDefault="00667070" w:rsidP="00B0348C">
      <w:pPr>
        <w:pStyle w:val="Default"/>
        <w:jc w:val="both"/>
        <w:rPr>
          <w:sz w:val="20"/>
          <w:szCs w:val="20"/>
        </w:rPr>
      </w:pPr>
      <w:r w:rsidRPr="007F774B">
        <w:rPr>
          <w:sz w:val="20"/>
          <w:szCs w:val="20"/>
        </w:rPr>
        <w:t xml:space="preserve">Afin de prouver, pendant toute la durée du présent marché, qu’il exerce son activité en toute régularité, le titulaire doit remettre lors de la notification du marché et tous les six mois jusqu’à la fin de son exécution, les documents </w:t>
      </w:r>
      <w:r w:rsidR="00C91289">
        <w:rPr>
          <w:sz w:val="20"/>
          <w:szCs w:val="20"/>
        </w:rPr>
        <w:t>permettant de prouver le respect de ses obligations fiscales et du respect des dispositions de la partie Travail Illégal du code du travail.</w:t>
      </w:r>
    </w:p>
    <w:p w14:paraId="47068223" w14:textId="77777777" w:rsidR="00667070" w:rsidRDefault="00667070" w:rsidP="00B0348C">
      <w:pPr>
        <w:pStyle w:val="Default"/>
        <w:jc w:val="both"/>
        <w:rPr>
          <w:sz w:val="20"/>
          <w:szCs w:val="20"/>
        </w:rPr>
      </w:pPr>
    </w:p>
    <w:p w14:paraId="0FBCF6AD" w14:textId="77777777" w:rsidR="00414C24" w:rsidRDefault="00414C24" w:rsidP="00B0348C">
      <w:pPr>
        <w:pStyle w:val="Default"/>
        <w:jc w:val="both"/>
        <w:rPr>
          <w:sz w:val="20"/>
          <w:szCs w:val="20"/>
        </w:rPr>
      </w:pPr>
    </w:p>
    <w:p w14:paraId="5FBB65E2" w14:textId="77777777" w:rsidR="004A1659" w:rsidRDefault="004A1659" w:rsidP="00B0348C">
      <w:pPr>
        <w:pStyle w:val="Default"/>
        <w:jc w:val="both"/>
        <w:rPr>
          <w:sz w:val="20"/>
          <w:szCs w:val="20"/>
        </w:rPr>
      </w:pPr>
    </w:p>
    <w:p w14:paraId="334081E5" w14:textId="1E4380A4" w:rsidR="00667070" w:rsidRPr="007F774B" w:rsidRDefault="00CB26B0" w:rsidP="007B1313">
      <w:pPr>
        <w:pStyle w:val="Titre1"/>
        <w:spacing w:before="0"/>
      </w:pPr>
      <w:bookmarkStart w:id="56" w:name="_Toc193708468"/>
      <w:r>
        <w:t>Article 1</w:t>
      </w:r>
      <w:r w:rsidR="00414C24">
        <w:t>2</w:t>
      </w:r>
      <w:r w:rsidR="00667070" w:rsidRPr="007F774B">
        <w:t xml:space="preserve"> : PROPRIETE INTELLECTUELLE</w:t>
      </w:r>
      <w:bookmarkEnd w:id="56"/>
      <w:r w:rsidR="00667070" w:rsidRPr="007F774B">
        <w:t xml:space="preserve"> </w:t>
      </w:r>
    </w:p>
    <w:p w14:paraId="4CC3EC28" w14:textId="77777777" w:rsidR="00667070" w:rsidRPr="007F774B" w:rsidRDefault="00667070" w:rsidP="00B0348C">
      <w:pPr>
        <w:pStyle w:val="Default"/>
        <w:jc w:val="both"/>
        <w:rPr>
          <w:sz w:val="20"/>
          <w:szCs w:val="20"/>
        </w:rPr>
      </w:pPr>
    </w:p>
    <w:p w14:paraId="13479CB1" w14:textId="5A5AE774" w:rsidR="00667070" w:rsidRPr="007F774B" w:rsidRDefault="00667070" w:rsidP="00B0348C">
      <w:pPr>
        <w:pStyle w:val="Default"/>
        <w:jc w:val="both"/>
        <w:rPr>
          <w:sz w:val="20"/>
          <w:szCs w:val="20"/>
        </w:rPr>
      </w:pPr>
      <w:r w:rsidRPr="007F774B">
        <w:rPr>
          <w:sz w:val="20"/>
          <w:szCs w:val="20"/>
        </w:rPr>
        <w:t>En application de l’article B 25 du CCAG-PI, le titulaire du marché cède, à titre exclusif et définitif, l’intégralité des droits et titres de toute</w:t>
      </w:r>
      <w:r w:rsidR="008204D7">
        <w:rPr>
          <w:sz w:val="20"/>
          <w:szCs w:val="20"/>
        </w:rPr>
        <w:t>s</w:t>
      </w:r>
      <w:r w:rsidRPr="007F774B">
        <w:rPr>
          <w:sz w:val="20"/>
          <w:szCs w:val="20"/>
        </w:rPr>
        <w:t xml:space="preserve"> </w:t>
      </w:r>
      <w:r w:rsidR="008204D7" w:rsidRPr="007F774B">
        <w:rPr>
          <w:sz w:val="20"/>
          <w:szCs w:val="20"/>
        </w:rPr>
        <w:t>natures afférents</w:t>
      </w:r>
      <w:r w:rsidRPr="007F774B">
        <w:rPr>
          <w:sz w:val="20"/>
          <w:szCs w:val="20"/>
        </w:rPr>
        <w:t xml:space="preserve"> aux résultats permettant au pouvoir adjudicateur de les exploiter librement, y compris à des fins commerciales. </w:t>
      </w:r>
    </w:p>
    <w:p w14:paraId="3D52E3D4" w14:textId="77777777" w:rsidR="00667070" w:rsidRPr="007F774B" w:rsidRDefault="00667070" w:rsidP="00B0348C">
      <w:pPr>
        <w:pStyle w:val="Default"/>
        <w:jc w:val="both"/>
        <w:rPr>
          <w:sz w:val="20"/>
          <w:szCs w:val="20"/>
        </w:rPr>
      </w:pPr>
    </w:p>
    <w:p w14:paraId="2FFB1854" w14:textId="36FDF289" w:rsidR="00667070" w:rsidRPr="007F774B" w:rsidRDefault="00667070" w:rsidP="00B0348C">
      <w:pPr>
        <w:pStyle w:val="Default"/>
        <w:jc w:val="both"/>
        <w:rPr>
          <w:sz w:val="20"/>
          <w:szCs w:val="20"/>
        </w:rPr>
      </w:pPr>
      <w:r w:rsidRPr="007F774B">
        <w:rPr>
          <w:sz w:val="20"/>
          <w:szCs w:val="20"/>
        </w:rPr>
        <w:t xml:space="preserve">Les résultats sont tous les livrables matériels et dématérialisés identifiés par le présent CCP. </w:t>
      </w:r>
    </w:p>
    <w:p w14:paraId="4EE11FF6" w14:textId="77777777" w:rsidR="00667070" w:rsidRPr="007F774B" w:rsidRDefault="00667070" w:rsidP="00B0348C">
      <w:pPr>
        <w:pStyle w:val="Default"/>
        <w:jc w:val="both"/>
        <w:rPr>
          <w:sz w:val="20"/>
          <w:szCs w:val="20"/>
        </w:rPr>
      </w:pPr>
    </w:p>
    <w:p w14:paraId="2D940B37" w14:textId="77777777" w:rsidR="00667070" w:rsidRPr="007F774B" w:rsidRDefault="00667070" w:rsidP="00B0348C">
      <w:pPr>
        <w:pStyle w:val="Default"/>
        <w:jc w:val="both"/>
        <w:rPr>
          <w:sz w:val="20"/>
          <w:szCs w:val="20"/>
        </w:rPr>
      </w:pPr>
      <w:r w:rsidRPr="007F774B">
        <w:rPr>
          <w:sz w:val="20"/>
          <w:szCs w:val="20"/>
        </w:rPr>
        <w:t xml:space="preserve">Au titre de cette cession, le titulaire du marché cède au pouvoir adjudicateur, à titre exclusif et définitif, et pour toute la durée de protection des livrables par les droits de la propriété littéraire et artistique, tant pour la France que pour l’étranger : </w:t>
      </w:r>
    </w:p>
    <w:p w14:paraId="237F1792" w14:textId="77777777" w:rsidR="00667070" w:rsidRPr="007F774B" w:rsidRDefault="00667070" w:rsidP="00B0348C">
      <w:pPr>
        <w:pStyle w:val="Default"/>
        <w:jc w:val="both"/>
        <w:rPr>
          <w:sz w:val="20"/>
          <w:szCs w:val="20"/>
        </w:rPr>
      </w:pPr>
    </w:p>
    <w:p w14:paraId="5DB806AB" w14:textId="77777777" w:rsidR="00667070" w:rsidRPr="007F774B" w:rsidRDefault="00667070" w:rsidP="00B0348C">
      <w:pPr>
        <w:pStyle w:val="Default"/>
        <w:jc w:val="both"/>
        <w:rPr>
          <w:sz w:val="20"/>
          <w:szCs w:val="20"/>
        </w:rPr>
      </w:pPr>
      <w:r w:rsidRPr="007F774B">
        <w:rPr>
          <w:sz w:val="20"/>
          <w:szCs w:val="20"/>
        </w:rPr>
        <w:t xml:space="preserve">- son droit de reproduction sur les livrables, sans limitation de nombre, en tout ou partie, en l'état ou modifiés, par tous procédés et sur tous supports actuels ou futurs y compris pour les supports non prévisibles ou inconnus à la date de signature du marché, en vue d’une exploitation </w:t>
      </w:r>
      <w:r w:rsidR="00525A17">
        <w:rPr>
          <w:sz w:val="20"/>
          <w:szCs w:val="20"/>
        </w:rPr>
        <w:t>notamment à titre commerciale,</w:t>
      </w:r>
    </w:p>
    <w:p w14:paraId="77E4A4A9" w14:textId="77777777" w:rsidR="00667070" w:rsidRPr="007F774B" w:rsidRDefault="00667070" w:rsidP="00B0348C">
      <w:pPr>
        <w:pStyle w:val="Default"/>
        <w:jc w:val="both"/>
        <w:rPr>
          <w:sz w:val="20"/>
          <w:szCs w:val="20"/>
        </w:rPr>
      </w:pPr>
      <w:r w:rsidRPr="007F774B">
        <w:rPr>
          <w:sz w:val="20"/>
          <w:szCs w:val="20"/>
        </w:rPr>
        <w:t>- son droit de représentation sur les livrables, qui comporte le droit de communication au public et de mise à disposition du public des livrables, en tout ou partie, en l'état ou modifiés, par tous moyens, modes et procédés y compris non prévisibles ou inconnus à la date de signature du marché, en vue d'une exploitation</w:t>
      </w:r>
      <w:r w:rsidR="00525A17">
        <w:rPr>
          <w:sz w:val="20"/>
          <w:szCs w:val="20"/>
        </w:rPr>
        <w:t xml:space="preserve"> notamment à titre commercial,</w:t>
      </w:r>
    </w:p>
    <w:p w14:paraId="198DDFBB" w14:textId="77777777" w:rsidR="00667070" w:rsidRPr="007F774B" w:rsidRDefault="00667070" w:rsidP="00B0348C">
      <w:pPr>
        <w:pStyle w:val="Default"/>
        <w:jc w:val="both"/>
        <w:rPr>
          <w:sz w:val="20"/>
          <w:szCs w:val="20"/>
        </w:rPr>
      </w:pPr>
      <w:r w:rsidRPr="007F774B">
        <w:rPr>
          <w:sz w:val="20"/>
          <w:szCs w:val="20"/>
        </w:rPr>
        <w:t>- son droit d'adaptation, d'arrangement, de correction, de traduction, d'incorporatio</w:t>
      </w:r>
      <w:r w:rsidR="00525A17">
        <w:rPr>
          <w:sz w:val="20"/>
          <w:szCs w:val="20"/>
        </w:rPr>
        <w:t>n sur les livrables du marché,</w:t>
      </w:r>
    </w:p>
    <w:p w14:paraId="72CCD7FB" w14:textId="77777777" w:rsidR="00667070" w:rsidRPr="007F774B" w:rsidRDefault="00667070" w:rsidP="00B0348C">
      <w:pPr>
        <w:pStyle w:val="Default"/>
        <w:jc w:val="both"/>
        <w:rPr>
          <w:sz w:val="20"/>
          <w:szCs w:val="20"/>
        </w:rPr>
      </w:pPr>
      <w:r w:rsidRPr="007F774B">
        <w:rPr>
          <w:sz w:val="20"/>
          <w:szCs w:val="20"/>
        </w:rPr>
        <w:t>- son droit d’usage</w:t>
      </w:r>
      <w:r w:rsidR="00525A17">
        <w:rPr>
          <w:sz w:val="20"/>
          <w:szCs w:val="20"/>
        </w:rPr>
        <w:t xml:space="preserve"> sur les livrables du marché,</w:t>
      </w:r>
    </w:p>
    <w:p w14:paraId="3786AA3A" w14:textId="77777777" w:rsidR="00667070" w:rsidRPr="007F774B" w:rsidRDefault="00667070" w:rsidP="00B0348C">
      <w:pPr>
        <w:pStyle w:val="Default"/>
        <w:jc w:val="both"/>
        <w:rPr>
          <w:sz w:val="20"/>
          <w:szCs w:val="20"/>
        </w:rPr>
      </w:pPr>
      <w:r w:rsidRPr="007F774B">
        <w:rPr>
          <w:sz w:val="20"/>
          <w:szCs w:val="20"/>
        </w:rPr>
        <w:t xml:space="preserve">- son droit de distribuer et de commercialiser les livrables du marché. </w:t>
      </w:r>
    </w:p>
    <w:p w14:paraId="443D383B" w14:textId="77777777" w:rsidR="00667070" w:rsidRPr="007F774B" w:rsidRDefault="00667070" w:rsidP="00B0348C">
      <w:pPr>
        <w:pStyle w:val="Default"/>
        <w:jc w:val="both"/>
        <w:rPr>
          <w:sz w:val="20"/>
          <w:szCs w:val="20"/>
        </w:rPr>
      </w:pPr>
      <w:r w:rsidRPr="007F774B">
        <w:rPr>
          <w:sz w:val="20"/>
          <w:szCs w:val="20"/>
        </w:rPr>
        <w:t xml:space="preserve">Le transfert des droits sur un livrable se fait à compter de la réception du livrable par le pouvoir adjudicateur et du complet paiement de la prestation correspondante.  </w:t>
      </w:r>
    </w:p>
    <w:p w14:paraId="7BA2FC02" w14:textId="21FC36F4" w:rsidR="00667070" w:rsidRDefault="00667070" w:rsidP="00B0348C">
      <w:pPr>
        <w:pStyle w:val="Default"/>
        <w:jc w:val="both"/>
        <w:rPr>
          <w:sz w:val="20"/>
          <w:szCs w:val="20"/>
        </w:rPr>
      </w:pPr>
    </w:p>
    <w:p w14:paraId="78B15BEE" w14:textId="77777777" w:rsidR="00EB2C85" w:rsidRDefault="00EB2C85" w:rsidP="00B0348C">
      <w:pPr>
        <w:pStyle w:val="Default"/>
        <w:jc w:val="both"/>
        <w:rPr>
          <w:sz w:val="20"/>
          <w:szCs w:val="20"/>
        </w:rPr>
      </w:pPr>
    </w:p>
    <w:p w14:paraId="49AB4CAE" w14:textId="77777777" w:rsidR="00EB2C85" w:rsidRPr="007F774B" w:rsidRDefault="00EB2C85" w:rsidP="00B0348C">
      <w:pPr>
        <w:pStyle w:val="Default"/>
        <w:jc w:val="both"/>
        <w:rPr>
          <w:sz w:val="20"/>
          <w:szCs w:val="20"/>
        </w:rPr>
      </w:pPr>
    </w:p>
    <w:p w14:paraId="36AACAFE" w14:textId="77777777" w:rsidR="00667070" w:rsidRPr="007F774B" w:rsidRDefault="00667070" w:rsidP="00B0348C">
      <w:pPr>
        <w:pStyle w:val="Default"/>
        <w:jc w:val="both"/>
        <w:rPr>
          <w:sz w:val="20"/>
          <w:szCs w:val="20"/>
        </w:rPr>
      </w:pPr>
      <w:r w:rsidRPr="007F774B">
        <w:rPr>
          <w:sz w:val="20"/>
          <w:szCs w:val="20"/>
        </w:rPr>
        <w:t>En conséquence, le ministère se trouve, à compter de cette date, seul titulaire de tous les droits, actions et privilèges du titulaire du marché sur les livrables.</w:t>
      </w:r>
    </w:p>
    <w:p w14:paraId="513A4C43" w14:textId="77777777" w:rsidR="00667070" w:rsidRPr="007F774B" w:rsidRDefault="00667070" w:rsidP="00B0348C">
      <w:pPr>
        <w:pStyle w:val="Default"/>
        <w:jc w:val="both"/>
        <w:rPr>
          <w:sz w:val="20"/>
          <w:szCs w:val="20"/>
        </w:rPr>
      </w:pPr>
    </w:p>
    <w:p w14:paraId="448C85F3" w14:textId="77777777" w:rsidR="00667070" w:rsidRPr="007F774B" w:rsidRDefault="00667070" w:rsidP="00B0348C">
      <w:pPr>
        <w:pStyle w:val="Default"/>
        <w:jc w:val="both"/>
        <w:rPr>
          <w:sz w:val="20"/>
          <w:szCs w:val="20"/>
        </w:rPr>
      </w:pPr>
      <w:r w:rsidRPr="007F774B">
        <w:rPr>
          <w:sz w:val="20"/>
          <w:szCs w:val="20"/>
        </w:rPr>
        <w:t>Aux termes de cette cession, le titulaire du marché ne dispose plus d’aucun droit patrimonial sur les livrables, cette cession ne peut être interprétée comme une cession partielle des droits de propriété littéraire et artistique.</w:t>
      </w:r>
    </w:p>
    <w:p w14:paraId="5DFB8C6C" w14:textId="77777777" w:rsidR="00667070" w:rsidRPr="007F774B" w:rsidRDefault="00667070" w:rsidP="00B0348C">
      <w:pPr>
        <w:pStyle w:val="Default"/>
        <w:jc w:val="both"/>
        <w:rPr>
          <w:sz w:val="20"/>
          <w:szCs w:val="20"/>
        </w:rPr>
      </w:pPr>
    </w:p>
    <w:p w14:paraId="16470093" w14:textId="77777777" w:rsidR="00667070" w:rsidRPr="007F774B" w:rsidRDefault="00667070" w:rsidP="00B0348C">
      <w:pPr>
        <w:pStyle w:val="Default"/>
        <w:jc w:val="both"/>
        <w:rPr>
          <w:sz w:val="20"/>
          <w:szCs w:val="20"/>
        </w:rPr>
      </w:pPr>
      <w:r w:rsidRPr="007F774B">
        <w:rPr>
          <w:sz w:val="20"/>
          <w:szCs w:val="20"/>
        </w:rPr>
        <w:lastRenderedPageBreak/>
        <w:t xml:space="preserve">A ce titre, le pouvoir adjudicateur peut en toute indépendance, exploiter les livrables, ainsi que toute adaptation ou modification qu’il réaliserait et notamment par voie de cession ou de concession, à son seul profit et sans devoir de redevances au titulaire du marché. </w:t>
      </w:r>
    </w:p>
    <w:p w14:paraId="3CEDCC1D" w14:textId="77777777" w:rsidR="00667070" w:rsidRDefault="00667070" w:rsidP="00B0348C">
      <w:pPr>
        <w:pStyle w:val="Default"/>
        <w:jc w:val="both"/>
        <w:rPr>
          <w:sz w:val="20"/>
          <w:szCs w:val="20"/>
        </w:rPr>
      </w:pPr>
    </w:p>
    <w:p w14:paraId="15968764" w14:textId="77777777" w:rsidR="00667070" w:rsidRPr="007F774B" w:rsidRDefault="00667070" w:rsidP="00B0348C">
      <w:pPr>
        <w:pStyle w:val="Default"/>
        <w:jc w:val="both"/>
        <w:rPr>
          <w:sz w:val="20"/>
          <w:szCs w:val="20"/>
        </w:rPr>
      </w:pPr>
      <w:r w:rsidRPr="007F774B">
        <w:rPr>
          <w:sz w:val="20"/>
          <w:szCs w:val="20"/>
        </w:rPr>
        <w:t xml:space="preserve">En cas de cessation du marché avant son terme pour quelle que cause que ce soit, le pouvoir adjudicateur conserve la propriété intellectuelle des seuls livrables, qui au jour de la cessation du contrat ont été réceptionnés par le ministère et dont le paiement a été réalisé ou est en cours de réalisation.  </w:t>
      </w:r>
    </w:p>
    <w:p w14:paraId="4AD4B8A1" w14:textId="77777777" w:rsidR="00667070" w:rsidRPr="007F774B" w:rsidRDefault="00667070" w:rsidP="00B0348C">
      <w:pPr>
        <w:pStyle w:val="Default"/>
        <w:jc w:val="both"/>
        <w:rPr>
          <w:sz w:val="20"/>
          <w:szCs w:val="20"/>
        </w:rPr>
      </w:pPr>
    </w:p>
    <w:p w14:paraId="5DBBE642" w14:textId="77777777" w:rsidR="00667070" w:rsidRPr="007F774B" w:rsidRDefault="00667070" w:rsidP="00B0348C">
      <w:pPr>
        <w:pStyle w:val="Default"/>
        <w:jc w:val="both"/>
        <w:rPr>
          <w:sz w:val="20"/>
          <w:szCs w:val="20"/>
        </w:rPr>
      </w:pPr>
      <w:r w:rsidRPr="007F774B">
        <w:rPr>
          <w:sz w:val="20"/>
          <w:szCs w:val="20"/>
        </w:rPr>
        <w:t xml:space="preserve">Le titulaire du marché garantit, à compter de la cession du livrable, le pouvoir adjudicateur contre son fait personnel et le fait des tiers.  </w:t>
      </w:r>
    </w:p>
    <w:p w14:paraId="0C7D4FCA" w14:textId="77777777" w:rsidR="00667070" w:rsidRPr="007F774B" w:rsidRDefault="00667070" w:rsidP="000C1EBA">
      <w:pPr>
        <w:pStyle w:val="Default"/>
        <w:rPr>
          <w:sz w:val="20"/>
          <w:szCs w:val="20"/>
        </w:rPr>
      </w:pPr>
      <w:r w:rsidRPr="007F774B">
        <w:rPr>
          <w:sz w:val="20"/>
          <w:szCs w:val="20"/>
        </w:rPr>
        <w:t xml:space="preserve"> A ce titre, le titulaire du marché garantit : </w:t>
      </w:r>
    </w:p>
    <w:p w14:paraId="3E6ABBBE" w14:textId="77777777" w:rsidR="00667070" w:rsidRDefault="00667070" w:rsidP="00B0348C">
      <w:pPr>
        <w:pStyle w:val="Default"/>
        <w:jc w:val="both"/>
        <w:rPr>
          <w:sz w:val="20"/>
          <w:szCs w:val="20"/>
        </w:rPr>
      </w:pPr>
      <w:r w:rsidRPr="007F774B">
        <w:rPr>
          <w:sz w:val="20"/>
          <w:szCs w:val="20"/>
        </w:rPr>
        <w:t>- qu’il a respecté et respectera les droits de propriété intellectuelle des tiers, notamment les droits d’auteur, les droits sur les dessins et modèles, ainsi que les droits sur l</w:t>
      </w:r>
      <w:r w:rsidR="00525A17">
        <w:rPr>
          <w:sz w:val="20"/>
          <w:szCs w:val="20"/>
        </w:rPr>
        <w:t>es brevets et sur les marques,</w:t>
      </w:r>
    </w:p>
    <w:p w14:paraId="1FB14D2E" w14:textId="77777777" w:rsidR="007B1313" w:rsidRPr="007F774B" w:rsidRDefault="007B1313" w:rsidP="00B0348C">
      <w:pPr>
        <w:pStyle w:val="Default"/>
        <w:jc w:val="both"/>
        <w:rPr>
          <w:sz w:val="20"/>
          <w:szCs w:val="20"/>
        </w:rPr>
      </w:pPr>
    </w:p>
    <w:p w14:paraId="6FEA996D" w14:textId="77777777" w:rsidR="00667070" w:rsidRPr="007F774B" w:rsidRDefault="00667070" w:rsidP="00B0348C">
      <w:pPr>
        <w:pStyle w:val="Default"/>
        <w:jc w:val="both"/>
        <w:rPr>
          <w:sz w:val="20"/>
          <w:szCs w:val="20"/>
        </w:rPr>
      </w:pPr>
      <w:r w:rsidRPr="007F774B">
        <w:rPr>
          <w:sz w:val="20"/>
          <w:szCs w:val="20"/>
        </w:rPr>
        <w:t xml:space="preserve">- qu'il dispose de tous les droits de propriété intellectuelle permettant la présente </w:t>
      </w:r>
      <w:r w:rsidR="00525A17" w:rsidRPr="007F774B">
        <w:rPr>
          <w:sz w:val="20"/>
          <w:szCs w:val="20"/>
        </w:rPr>
        <w:t>session</w:t>
      </w:r>
      <w:r w:rsidRPr="007F774B">
        <w:rPr>
          <w:sz w:val="20"/>
          <w:szCs w:val="20"/>
        </w:rPr>
        <w:t>, qu’il en est le seul titulaire et qu’à ce titre il peut librement consentir à la cession. Si les livrables cédés incorporent des éléments dont les droits de propriété intellectuelle appartiennent à des tiers tel que notamment des illustrations, des dessins, des photographies, le titulaire du marché devra soit faire l'acquisition auprès des dits tiers, nécessaires à couvrir le périmètre de la cession sus visée au bénéfice du ministère, soit obtenir de ces tiers qu'ils cèdent les dits droits au ministère. A ce titre, il demeure notamment seul responsable à l’égard de ses salariés et des tiers intervenants pour son compte, et s’engage à faire le nécessaire pour qu’une telle cession soit faite da</w:t>
      </w:r>
      <w:r w:rsidR="00525A17">
        <w:rPr>
          <w:sz w:val="20"/>
          <w:szCs w:val="20"/>
        </w:rPr>
        <w:t>ns le respect de leurs droits,</w:t>
      </w:r>
    </w:p>
    <w:p w14:paraId="160CE1E3" w14:textId="77777777" w:rsidR="00667070" w:rsidRPr="007F774B" w:rsidRDefault="00667070" w:rsidP="00B0348C">
      <w:pPr>
        <w:pStyle w:val="Default"/>
        <w:jc w:val="both"/>
        <w:rPr>
          <w:sz w:val="20"/>
          <w:szCs w:val="20"/>
        </w:rPr>
      </w:pPr>
      <w:r w:rsidRPr="007F774B">
        <w:rPr>
          <w:sz w:val="20"/>
          <w:szCs w:val="20"/>
        </w:rPr>
        <w:t xml:space="preserve">- que les livrables ne sont pas une contrefaçon d’une œuvre préexistante, de quelque nature que ce soit. </w:t>
      </w:r>
    </w:p>
    <w:p w14:paraId="07427B8A" w14:textId="77777777" w:rsidR="00667070" w:rsidRPr="007F774B" w:rsidRDefault="00667070" w:rsidP="00B0348C">
      <w:pPr>
        <w:pStyle w:val="Default"/>
        <w:jc w:val="both"/>
        <w:rPr>
          <w:sz w:val="20"/>
          <w:szCs w:val="20"/>
        </w:rPr>
      </w:pPr>
    </w:p>
    <w:p w14:paraId="1C8A07D8" w14:textId="77777777" w:rsidR="00667070" w:rsidRPr="007F774B" w:rsidRDefault="00667070" w:rsidP="00B0348C">
      <w:pPr>
        <w:pStyle w:val="Default"/>
        <w:jc w:val="both"/>
        <w:rPr>
          <w:sz w:val="20"/>
          <w:szCs w:val="20"/>
        </w:rPr>
      </w:pPr>
      <w:r w:rsidRPr="007F774B">
        <w:rPr>
          <w:sz w:val="20"/>
          <w:szCs w:val="20"/>
        </w:rPr>
        <w:t xml:space="preserve">Dans ces conditions, le titulaire du marché garantit le pouvoir adjudicateur contre toute action en contrefaçon qui serait engagée à son encontre de la part de toute personne invoquant un droit de propriété intellectuelle pourtant sur un des livrables et plus généralement sur l’une de ses prestations, contre toute action en concurrence déloyale ou parasitisme, sans faute de la part de le ministère et dont le fait générateur serait constitué par les livrables ou l’une des prestations du titulaire des marchés. </w:t>
      </w:r>
    </w:p>
    <w:p w14:paraId="765BB179" w14:textId="77777777" w:rsidR="004A1659" w:rsidRPr="007F774B" w:rsidRDefault="004A1659" w:rsidP="00B0348C">
      <w:pPr>
        <w:pStyle w:val="Default"/>
        <w:jc w:val="both"/>
        <w:rPr>
          <w:sz w:val="20"/>
          <w:szCs w:val="20"/>
        </w:rPr>
      </w:pPr>
    </w:p>
    <w:p w14:paraId="36B45E27" w14:textId="77777777" w:rsidR="00667070" w:rsidRPr="007F774B" w:rsidRDefault="00667070" w:rsidP="00B0348C">
      <w:pPr>
        <w:pStyle w:val="Default"/>
        <w:jc w:val="both"/>
        <w:rPr>
          <w:sz w:val="20"/>
          <w:szCs w:val="20"/>
        </w:rPr>
      </w:pPr>
      <w:r w:rsidRPr="007F774B">
        <w:rPr>
          <w:sz w:val="20"/>
          <w:szCs w:val="20"/>
        </w:rPr>
        <w:t xml:space="preserve">Le titulaire s’engage : </w:t>
      </w:r>
    </w:p>
    <w:p w14:paraId="408CC6EC" w14:textId="77777777" w:rsidR="00667070" w:rsidRPr="007F774B" w:rsidRDefault="00667070" w:rsidP="00B0348C">
      <w:pPr>
        <w:pStyle w:val="Default"/>
        <w:jc w:val="both"/>
        <w:rPr>
          <w:sz w:val="20"/>
          <w:szCs w:val="20"/>
        </w:rPr>
      </w:pPr>
      <w:r w:rsidRPr="007F774B">
        <w:rPr>
          <w:sz w:val="20"/>
          <w:szCs w:val="20"/>
        </w:rPr>
        <w:t xml:space="preserve">- à apporter au pouvoir adjudicateur toute l'assistance nécessaire à ses frais ; </w:t>
      </w:r>
    </w:p>
    <w:p w14:paraId="73B833E2" w14:textId="77777777" w:rsidR="00667070" w:rsidRPr="007F774B" w:rsidRDefault="00667070" w:rsidP="00B0348C">
      <w:pPr>
        <w:pStyle w:val="Default"/>
        <w:jc w:val="both"/>
        <w:rPr>
          <w:sz w:val="20"/>
          <w:szCs w:val="20"/>
        </w:rPr>
      </w:pPr>
      <w:r w:rsidRPr="007F774B">
        <w:rPr>
          <w:sz w:val="20"/>
          <w:szCs w:val="20"/>
        </w:rPr>
        <w:t xml:space="preserve">- à prendre en charge tous dommages-intérêts auxquels pourrait être condamné le pouvoir adjudicateur par une décision de justice devenue définitive sur le fondement de la contrefaçon, de la concurrence déloyale ou du parasitisme du fait de l’exploitation des livrables La garantie ne concerne pas les modifications ou adaptations apportées aux livrables par le pouvoir adjudicateur, si la cause de l'allégation trouve son fondement dans une modification ou une adaptation ; </w:t>
      </w:r>
    </w:p>
    <w:p w14:paraId="7CAB515F" w14:textId="77777777" w:rsidR="00667070" w:rsidRPr="007F774B" w:rsidRDefault="00667070" w:rsidP="00B0348C">
      <w:pPr>
        <w:pStyle w:val="Default"/>
        <w:jc w:val="both"/>
        <w:rPr>
          <w:sz w:val="20"/>
          <w:szCs w:val="20"/>
        </w:rPr>
      </w:pPr>
      <w:r w:rsidRPr="007F774B">
        <w:rPr>
          <w:sz w:val="20"/>
          <w:szCs w:val="20"/>
        </w:rPr>
        <w:t>- à son choix, soit à modifier ou à remplacer les éléments objet du litige ou à rembourser les sommes payées au titre des éléments objet du litige et à l'indemniser du préjudice subi.</w:t>
      </w:r>
      <w:r w:rsidR="008B11FF">
        <w:rPr>
          <w:sz w:val="20"/>
          <w:szCs w:val="20"/>
        </w:rPr>
        <w:t xml:space="preserve"> </w:t>
      </w:r>
    </w:p>
    <w:p w14:paraId="535D957C" w14:textId="77777777" w:rsidR="00667070" w:rsidRDefault="00667070" w:rsidP="00B0348C">
      <w:pPr>
        <w:pStyle w:val="Default"/>
        <w:jc w:val="both"/>
        <w:rPr>
          <w:sz w:val="20"/>
          <w:szCs w:val="20"/>
        </w:rPr>
      </w:pPr>
    </w:p>
    <w:p w14:paraId="483C8625" w14:textId="77777777" w:rsidR="004A1659" w:rsidRDefault="004A1659" w:rsidP="00B0348C">
      <w:pPr>
        <w:pStyle w:val="Default"/>
        <w:jc w:val="both"/>
        <w:rPr>
          <w:sz w:val="20"/>
          <w:szCs w:val="20"/>
        </w:rPr>
      </w:pPr>
    </w:p>
    <w:p w14:paraId="1B29F8A9" w14:textId="77777777" w:rsidR="00414C24" w:rsidRDefault="00414C24" w:rsidP="00B0348C">
      <w:pPr>
        <w:pStyle w:val="Default"/>
        <w:jc w:val="both"/>
        <w:rPr>
          <w:sz w:val="20"/>
          <w:szCs w:val="20"/>
        </w:rPr>
      </w:pPr>
    </w:p>
    <w:p w14:paraId="54F319F3" w14:textId="79A28C7E" w:rsidR="00667070" w:rsidRPr="007F774B" w:rsidRDefault="00CB26B0" w:rsidP="007B1313">
      <w:pPr>
        <w:pStyle w:val="Titre1"/>
        <w:spacing w:before="0"/>
      </w:pPr>
      <w:bookmarkStart w:id="57" w:name="_Toc193708469"/>
      <w:r>
        <w:t>Article 1</w:t>
      </w:r>
      <w:r w:rsidR="00414C24">
        <w:t>3</w:t>
      </w:r>
      <w:r w:rsidR="00667070" w:rsidRPr="007F774B">
        <w:t xml:space="preserve"> : CONFIDENTIALITE</w:t>
      </w:r>
      <w:bookmarkEnd w:id="57"/>
      <w:r w:rsidR="00667070" w:rsidRPr="007F774B">
        <w:t xml:space="preserve"> </w:t>
      </w:r>
    </w:p>
    <w:p w14:paraId="0D375752" w14:textId="77777777" w:rsidR="00667070" w:rsidRPr="007F774B" w:rsidRDefault="00667070" w:rsidP="00B0348C">
      <w:pPr>
        <w:pStyle w:val="Default"/>
        <w:jc w:val="both"/>
        <w:rPr>
          <w:sz w:val="20"/>
          <w:szCs w:val="20"/>
        </w:rPr>
      </w:pPr>
    </w:p>
    <w:p w14:paraId="1F1DA8AD" w14:textId="77777777" w:rsidR="00667070" w:rsidRPr="007F774B" w:rsidRDefault="00667070" w:rsidP="00B0348C">
      <w:pPr>
        <w:pStyle w:val="Default"/>
        <w:jc w:val="both"/>
        <w:rPr>
          <w:sz w:val="20"/>
          <w:szCs w:val="20"/>
        </w:rPr>
      </w:pPr>
      <w:r w:rsidRPr="007F774B">
        <w:rPr>
          <w:sz w:val="20"/>
          <w:szCs w:val="20"/>
        </w:rPr>
        <w:t xml:space="preserve">Chacune des parties s'engage à conserver strictement confidentielles les informations qui lui sont communiquées à compter de la notification du marché.  </w:t>
      </w:r>
    </w:p>
    <w:p w14:paraId="4FDCBE0D" w14:textId="77777777" w:rsidR="00667070" w:rsidRPr="007F774B" w:rsidRDefault="00667070" w:rsidP="00B0348C">
      <w:pPr>
        <w:pStyle w:val="Default"/>
        <w:jc w:val="both"/>
        <w:rPr>
          <w:sz w:val="20"/>
          <w:szCs w:val="20"/>
        </w:rPr>
      </w:pPr>
    </w:p>
    <w:p w14:paraId="6273E451" w14:textId="77777777" w:rsidR="00667070" w:rsidRPr="007F774B" w:rsidRDefault="00667070" w:rsidP="00B0348C">
      <w:pPr>
        <w:pStyle w:val="Default"/>
        <w:jc w:val="both"/>
        <w:rPr>
          <w:sz w:val="20"/>
          <w:szCs w:val="20"/>
        </w:rPr>
      </w:pPr>
      <w:r w:rsidRPr="007F774B">
        <w:rPr>
          <w:sz w:val="20"/>
          <w:szCs w:val="20"/>
        </w:rPr>
        <w:t xml:space="preserve">Les informations communiquées ne peuvent être utilisées que pour les seuls besoins du marché. </w:t>
      </w:r>
    </w:p>
    <w:p w14:paraId="130AF156" w14:textId="77777777" w:rsidR="00667070" w:rsidRPr="007F774B" w:rsidRDefault="00667070" w:rsidP="00B0348C">
      <w:pPr>
        <w:pStyle w:val="Default"/>
        <w:jc w:val="both"/>
        <w:rPr>
          <w:sz w:val="20"/>
          <w:szCs w:val="20"/>
        </w:rPr>
      </w:pPr>
    </w:p>
    <w:p w14:paraId="25D93807" w14:textId="77777777" w:rsidR="00667070" w:rsidRPr="007F774B" w:rsidRDefault="00667070" w:rsidP="00B0348C">
      <w:pPr>
        <w:pStyle w:val="Default"/>
        <w:jc w:val="both"/>
        <w:rPr>
          <w:sz w:val="20"/>
          <w:szCs w:val="20"/>
        </w:rPr>
      </w:pPr>
      <w:r w:rsidRPr="007F774B">
        <w:rPr>
          <w:sz w:val="20"/>
          <w:szCs w:val="20"/>
        </w:rPr>
        <w:t xml:space="preserve">Le titulaire s’engage à ne pas divulguer les informations relatives au pouvoir adjudicateur et aux organismes bénéficiaires dont il est amené à avoir connaissance à l’occasion de l’application du présent marché notamment pour ce qui concerne les rémunérations et traitements accessoires. Les personnels du titulaire ont instruction de respecter leur caractère confidentiel et de les traiter dans les mêmes conditions de discrétion que les informations considérées comme confidentielles par le titulaire. </w:t>
      </w:r>
    </w:p>
    <w:p w14:paraId="19471879" w14:textId="77777777" w:rsidR="00667070" w:rsidRPr="007F774B" w:rsidRDefault="00667070" w:rsidP="00B0348C">
      <w:pPr>
        <w:pStyle w:val="Default"/>
        <w:jc w:val="both"/>
        <w:rPr>
          <w:sz w:val="20"/>
          <w:szCs w:val="20"/>
        </w:rPr>
      </w:pPr>
    </w:p>
    <w:p w14:paraId="578288B6" w14:textId="77777777" w:rsidR="00667070" w:rsidRPr="007F774B" w:rsidRDefault="00667070" w:rsidP="00B0348C">
      <w:pPr>
        <w:pStyle w:val="Default"/>
        <w:jc w:val="both"/>
        <w:rPr>
          <w:sz w:val="20"/>
          <w:szCs w:val="20"/>
        </w:rPr>
      </w:pPr>
      <w:r w:rsidRPr="007F774B">
        <w:rPr>
          <w:sz w:val="20"/>
          <w:szCs w:val="20"/>
        </w:rPr>
        <w:t xml:space="preserve">Ces informations ne peuvent faire l'objet d'aucune divulgation à des tiers ou à des membres du personnel du titulaire non appelés à participer à l'exécution des prestations, sauf si la divulgation est nécessaire en raison d'obligations légales, comptables ou réglementaires échappant au contrôle du titulaire. </w:t>
      </w:r>
    </w:p>
    <w:p w14:paraId="45C39525" w14:textId="77777777" w:rsidR="00667070" w:rsidRPr="007F774B" w:rsidRDefault="00667070" w:rsidP="00B0348C">
      <w:pPr>
        <w:pStyle w:val="Default"/>
        <w:jc w:val="both"/>
        <w:rPr>
          <w:sz w:val="20"/>
          <w:szCs w:val="20"/>
        </w:rPr>
      </w:pPr>
    </w:p>
    <w:p w14:paraId="7B3D7CE9" w14:textId="77777777" w:rsidR="00667070" w:rsidRPr="007F774B" w:rsidRDefault="00667070" w:rsidP="00B0348C">
      <w:pPr>
        <w:pStyle w:val="Default"/>
        <w:jc w:val="both"/>
        <w:rPr>
          <w:sz w:val="20"/>
          <w:szCs w:val="20"/>
        </w:rPr>
      </w:pPr>
      <w:r w:rsidRPr="007F774B">
        <w:rPr>
          <w:sz w:val="20"/>
          <w:szCs w:val="20"/>
        </w:rPr>
        <w:t xml:space="preserve">Afin d'assurer la protection des informations confidentielles, chaque partie s'engage à prendre toutes les mesures nécessaires à cette fin, telles que : </w:t>
      </w:r>
    </w:p>
    <w:p w14:paraId="00EDF9FF" w14:textId="77777777" w:rsidR="00667070" w:rsidRPr="007F774B" w:rsidRDefault="00667070" w:rsidP="00B0348C">
      <w:pPr>
        <w:pStyle w:val="Default"/>
        <w:spacing w:after="13"/>
        <w:jc w:val="both"/>
        <w:rPr>
          <w:sz w:val="20"/>
          <w:szCs w:val="20"/>
        </w:rPr>
      </w:pPr>
      <w:r w:rsidRPr="007F774B">
        <w:rPr>
          <w:sz w:val="20"/>
          <w:szCs w:val="20"/>
        </w:rPr>
        <w:lastRenderedPageBreak/>
        <w:t xml:space="preserve">- apposition d'une mention de confidentialité sur tous les documents confidentiels qui ne porteraient pas déjà une telle mention </w:t>
      </w:r>
    </w:p>
    <w:p w14:paraId="449C6F26" w14:textId="77777777" w:rsidR="00667070" w:rsidRPr="007F774B" w:rsidRDefault="00667070" w:rsidP="00B0348C">
      <w:pPr>
        <w:pStyle w:val="Default"/>
        <w:spacing w:after="13"/>
        <w:jc w:val="both"/>
        <w:rPr>
          <w:sz w:val="20"/>
          <w:szCs w:val="20"/>
        </w:rPr>
      </w:pPr>
      <w:r w:rsidRPr="007F774B">
        <w:rPr>
          <w:sz w:val="20"/>
          <w:szCs w:val="20"/>
        </w:rPr>
        <w:t xml:space="preserve">- classement des documents confidentiels dans des meubles fermant à clé </w:t>
      </w:r>
    </w:p>
    <w:p w14:paraId="4060D188" w14:textId="77777777" w:rsidR="00667070" w:rsidRDefault="00667070" w:rsidP="00B0348C">
      <w:pPr>
        <w:pStyle w:val="Default"/>
        <w:spacing w:after="13"/>
        <w:jc w:val="both"/>
        <w:rPr>
          <w:sz w:val="20"/>
          <w:szCs w:val="20"/>
        </w:rPr>
      </w:pPr>
      <w:r w:rsidRPr="007F774B">
        <w:rPr>
          <w:sz w:val="20"/>
          <w:szCs w:val="20"/>
        </w:rPr>
        <w:t xml:space="preserve">- archivage dans les mêmes conditions et destruction systématique des exemplaires n'ayant plus d'utilité </w:t>
      </w:r>
    </w:p>
    <w:p w14:paraId="2AEBF29D" w14:textId="77777777" w:rsidR="00667070" w:rsidRPr="007F774B" w:rsidRDefault="00667070" w:rsidP="00B0348C">
      <w:pPr>
        <w:pStyle w:val="Default"/>
        <w:jc w:val="both"/>
        <w:rPr>
          <w:sz w:val="20"/>
          <w:szCs w:val="20"/>
        </w:rPr>
      </w:pPr>
      <w:r w:rsidRPr="007F774B">
        <w:rPr>
          <w:sz w:val="20"/>
          <w:szCs w:val="20"/>
        </w:rPr>
        <w:t xml:space="preserve">- signature par l'ensemble des membres du personnel du titulaire amenés à connaître des informations confidentielles d'un engagement personnel et spécifique de confidentialité </w:t>
      </w:r>
    </w:p>
    <w:p w14:paraId="38C72BDB" w14:textId="77777777" w:rsidR="00667070" w:rsidRPr="007F774B" w:rsidRDefault="00667070" w:rsidP="00B0348C">
      <w:pPr>
        <w:pStyle w:val="Default"/>
        <w:jc w:val="both"/>
        <w:rPr>
          <w:sz w:val="20"/>
          <w:szCs w:val="20"/>
        </w:rPr>
      </w:pPr>
    </w:p>
    <w:p w14:paraId="4BEA3A96" w14:textId="77777777" w:rsidR="00BE3A63" w:rsidRDefault="00667070" w:rsidP="00BE3A63">
      <w:pPr>
        <w:pStyle w:val="Default"/>
        <w:jc w:val="both"/>
        <w:rPr>
          <w:sz w:val="20"/>
          <w:szCs w:val="20"/>
        </w:rPr>
      </w:pPr>
      <w:r w:rsidRPr="007F774B">
        <w:rPr>
          <w:sz w:val="20"/>
          <w:szCs w:val="20"/>
        </w:rPr>
        <w:t xml:space="preserve">Les parties s'engagent à respecter les obligations résultant du présent article pendant toute la durée du marché ainsi que pendant une durée de trois années à compter de son expiration pour quelque cause que ce soit. En outre, dès l'échéance ou la résiliation du marché, le titulaire cesse toute exploitation active des fichiers du pouvoir adjudicateur et s'engage à ne faire aucune rétention des documents ou fichiers du pouvoir adjudicateur. </w:t>
      </w:r>
    </w:p>
    <w:p w14:paraId="73D67803" w14:textId="77777777" w:rsidR="00667070" w:rsidRPr="007F774B" w:rsidRDefault="00667070" w:rsidP="00BE3A63">
      <w:pPr>
        <w:pStyle w:val="Default"/>
        <w:jc w:val="both"/>
        <w:rPr>
          <w:sz w:val="20"/>
          <w:szCs w:val="20"/>
        </w:rPr>
      </w:pPr>
    </w:p>
    <w:p w14:paraId="05C6FE09" w14:textId="77777777" w:rsidR="00667070" w:rsidRPr="007F774B" w:rsidRDefault="00667070" w:rsidP="00B0348C">
      <w:pPr>
        <w:pStyle w:val="Default"/>
        <w:jc w:val="both"/>
        <w:rPr>
          <w:sz w:val="20"/>
          <w:szCs w:val="20"/>
        </w:rPr>
      </w:pPr>
      <w:r w:rsidRPr="007F774B">
        <w:rPr>
          <w:sz w:val="20"/>
          <w:szCs w:val="20"/>
        </w:rPr>
        <w:t xml:space="preserve">Il s’engage également à restituer l’ensemble de la documentation confidentielle remise par le pouvoir adjudicateur et des copies qui auraient pu être faites. </w:t>
      </w:r>
    </w:p>
    <w:p w14:paraId="3E0C44F5" w14:textId="77777777" w:rsidR="00667070" w:rsidRPr="007F774B" w:rsidRDefault="00667070" w:rsidP="00B0348C">
      <w:pPr>
        <w:pStyle w:val="Default"/>
        <w:jc w:val="both"/>
        <w:rPr>
          <w:sz w:val="20"/>
          <w:szCs w:val="20"/>
        </w:rPr>
      </w:pPr>
    </w:p>
    <w:p w14:paraId="77BE52DA" w14:textId="77777777" w:rsidR="00667070" w:rsidRPr="007F774B" w:rsidRDefault="00667070" w:rsidP="00B0348C">
      <w:pPr>
        <w:pStyle w:val="Default"/>
        <w:jc w:val="both"/>
        <w:rPr>
          <w:sz w:val="20"/>
          <w:szCs w:val="20"/>
        </w:rPr>
      </w:pPr>
      <w:r w:rsidRPr="007F774B">
        <w:rPr>
          <w:sz w:val="20"/>
          <w:szCs w:val="20"/>
        </w:rPr>
        <w:t xml:space="preserve">Le pouvoir adjudicateur s’engage à assurer la confidentialité des méthodes et du savoir-faire que le titulaire met en œuvre pour la réalisation des prestations qui lui sont confiées. </w:t>
      </w:r>
    </w:p>
    <w:p w14:paraId="5B7D6BF5" w14:textId="77777777" w:rsidR="00667070" w:rsidRPr="007F774B" w:rsidRDefault="00667070" w:rsidP="00B0348C">
      <w:pPr>
        <w:pStyle w:val="Default"/>
        <w:jc w:val="both"/>
        <w:rPr>
          <w:sz w:val="20"/>
          <w:szCs w:val="20"/>
        </w:rPr>
      </w:pPr>
    </w:p>
    <w:p w14:paraId="75A36C18" w14:textId="77777777" w:rsidR="00667070" w:rsidRPr="007F774B" w:rsidRDefault="00667070" w:rsidP="00B0348C">
      <w:pPr>
        <w:pStyle w:val="Default"/>
        <w:jc w:val="both"/>
        <w:rPr>
          <w:sz w:val="20"/>
          <w:szCs w:val="20"/>
        </w:rPr>
      </w:pPr>
      <w:r w:rsidRPr="007F774B">
        <w:rPr>
          <w:sz w:val="20"/>
          <w:szCs w:val="20"/>
        </w:rPr>
        <w:t xml:space="preserve">Le titulaire s'engage et à respecter la confidentialité et à assurer la sécurité des données du pouvoir adjudicateur conformément à l'article 5 du CCAG-PI.  </w:t>
      </w:r>
    </w:p>
    <w:p w14:paraId="1976C99C" w14:textId="77777777" w:rsidR="00667070" w:rsidRPr="007F774B" w:rsidRDefault="00667070" w:rsidP="00B0348C">
      <w:pPr>
        <w:pStyle w:val="Default"/>
        <w:jc w:val="both"/>
        <w:rPr>
          <w:sz w:val="20"/>
          <w:szCs w:val="20"/>
        </w:rPr>
      </w:pPr>
    </w:p>
    <w:p w14:paraId="7D2126EE" w14:textId="77777777" w:rsidR="00667070" w:rsidRPr="007F774B" w:rsidRDefault="00667070" w:rsidP="00B0348C">
      <w:pPr>
        <w:pStyle w:val="Default"/>
        <w:jc w:val="both"/>
        <w:rPr>
          <w:sz w:val="20"/>
          <w:szCs w:val="20"/>
        </w:rPr>
      </w:pPr>
      <w:r w:rsidRPr="007F774B">
        <w:rPr>
          <w:sz w:val="20"/>
          <w:szCs w:val="20"/>
        </w:rPr>
        <w:t xml:space="preserve">Le pouvoir adjudicateur accepte que le titulaire puisse faire état du fait qu’il assure une prestation pour son compte. Les informations énumérées se limitent à la raison sociale du pouvoir adjudicateur et à l’objet général du marché.  </w:t>
      </w:r>
    </w:p>
    <w:p w14:paraId="7BDF80AD" w14:textId="4BA98860" w:rsidR="00667070" w:rsidRPr="007F774B" w:rsidRDefault="00667070" w:rsidP="00B0348C">
      <w:pPr>
        <w:pStyle w:val="Default"/>
        <w:jc w:val="both"/>
        <w:rPr>
          <w:sz w:val="20"/>
          <w:szCs w:val="20"/>
        </w:rPr>
      </w:pPr>
    </w:p>
    <w:p w14:paraId="485875BE" w14:textId="77777777" w:rsidR="00667070" w:rsidRPr="007F774B" w:rsidRDefault="00667070" w:rsidP="00B0348C">
      <w:pPr>
        <w:pStyle w:val="Default"/>
        <w:jc w:val="both"/>
        <w:rPr>
          <w:sz w:val="20"/>
          <w:szCs w:val="20"/>
        </w:rPr>
      </w:pPr>
      <w:r w:rsidRPr="007F774B">
        <w:rPr>
          <w:sz w:val="20"/>
          <w:szCs w:val="20"/>
        </w:rPr>
        <w:t xml:space="preserve">Sauf accord expresse du pouvoir adjudicateur le titulaire n’est pas autorisé à copier les données traitées lors de l’exécution des prestations. </w:t>
      </w:r>
    </w:p>
    <w:p w14:paraId="04A9CE79" w14:textId="77777777" w:rsidR="00667070" w:rsidRDefault="00667070" w:rsidP="00B0348C">
      <w:pPr>
        <w:pStyle w:val="Default"/>
        <w:jc w:val="both"/>
        <w:rPr>
          <w:sz w:val="20"/>
          <w:szCs w:val="20"/>
        </w:rPr>
      </w:pPr>
    </w:p>
    <w:p w14:paraId="270952EB" w14:textId="77777777" w:rsidR="00414C24" w:rsidRDefault="00414C24" w:rsidP="00B0348C">
      <w:pPr>
        <w:pStyle w:val="Default"/>
        <w:jc w:val="both"/>
        <w:rPr>
          <w:sz w:val="20"/>
          <w:szCs w:val="20"/>
        </w:rPr>
      </w:pPr>
    </w:p>
    <w:p w14:paraId="0162A046" w14:textId="77777777" w:rsidR="00667070" w:rsidRPr="007F774B" w:rsidRDefault="00667070" w:rsidP="00B0348C">
      <w:pPr>
        <w:pStyle w:val="Default"/>
        <w:jc w:val="both"/>
        <w:rPr>
          <w:sz w:val="20"/>
          <w:szCs w:val="20"/>
        </w:rPr>
      </w:pPr>
    </w:p>
    <w:p w14:paraId="3FAB4644" w14:textId="4F29AF1F" w:rsidR="00667070" w:rsidRPr="007F774B" w:rsidRDefault="00CB26B0" w:rsidP="007B1313">
      <w:pPr>
        <w:pStyle w:val="Titre1"/>
        <w:spacing w:before="0"/>
      </w:pPr>
      <w:bookmarkStart w:id="58" w:name="_Toc193708470"/>
      <w:r w:rsidRPr="00F675AD">
        <w:t>Article 1</w:t>
      </w:r>
      <w:r w:rsidR="00414C24" w:rsidRPr="00F675AD">
        <w:t>4</w:t>
      </w:r>
      <w:r w:rsidR="00667070" w:rsidRPr="00F675AD">
        <w:t xml:space="preserve"> : SOUS-TRAITANCE DES PRESTATIONS</w:t>
      </w:r>
      <w:bookmarkEnd w:id="58"/>
      <w:r w:rsidR="00667070" w:rsidRPr="007F774B">
        <w:t xml:space="preserve"> </w:t>
      </w:r>
    </w:p>
    <w:p w14:paraId="28B37852" w14:textId="77777777" w:rsidR="00667070" w:rsidRPr="007F774B" w:rsidRDefault="00667070" w:rsidP="00B0348C">
      <w:pPr>
        <w:pStyle w:val="Default"/>
        <w:jc w:val="both"/>
        <w:rPr>
          <w:sz w:val="20"/>
          <w:szCs w:val="20"/>
        </w:rPr>
      </w:pPr>
    </w:p>
    <w:p w14:paraId="081BAA06" w14:textId="77777777" w:rsidR="00667070" w:rsidRPr="007F774B" w:rsidRDefault="009C1324" w:rsidP="00B0348C">
      <w:pPr>
        <w:pStyle w:val="Default"/>
        <w:jc w:val="both"/>
        <w:rPr>
          <w:sz w:val="20"/>
          <w:szCs w:val="20"/>
        </w:rPr>
      </w:pPr>
      <w:r w:rsidRPr="006B33A2">
        <w:rPr>
          <w:sz w:val="20"/>
          <w:szCs w:val="20"/>
        </w:rPr>
        <w:t>En application des articles 133 et suivants du décret n° 2016-360 du 25 mars 2016 relatif aux marchés publics,</w:t>
      </w:r>
      <w:r w:rsidR="00667070" w:rsidRPr="007F774B">
        <w:rPr>
          <w:sz w:val="20"/>
          <w:szCs w:val="20"/>
        </w:rPr>
        <w:t xml:space="preserve"> le titulaire peut sous-traiter l’exécution de certaines parties de son marché, sous réserve de l’acceptation de chaque sous-traitant et de l’agrément de ses conditions de paiement par l’administration (DC4). La transgression de ces obligations est un motif de résiliation du marché aux torts du titulaire, conformément à l’article 32 du CCAG-PI. </w:t>
      </w:r>
    </w:p>
    <w:p w14:paraId="28565F8E" w14:textId="77777777" w:rsidR="00667070" w:rsidRPr="007F774B" w:rsidRDefault="00667070" w:rsidP="00B0348C">
      <w:pPr>
        <w:pStyle w:val="Default"/>
        <w:jc w:val="both"/>
        <w:rPr>
          <w:sz w:val="20"/>
          <w:szCs w:val="20"/>
        </w:rPr>
      </w:pPr>
    </w:p>
    <w:p w14:paraId="149C86FB" w14:textId="77777777" w:rsidR="00667070" w:rsidRPr="007F774B" w:rsidRDefault="00667070" w:rsidP="00B0348C">
      <w:pPr>
        <w:pStyle w:val="Default"/>
        <w:jc w:val="both"/>
        <w:rPr>
          <w:sz w:val="20"/>
          <w:szCs w:val="20"/>
        </w:rPr>
      </w:pPr>
      <w:r w:rsidRPr="007F774B">
        <w:rPr>
          <w:sz w:val="20"/>
          <w:szCs w:val="20"/>
        </w:rPr>
        <w:t xml:space="preserve">Le candidat, s’il souhaite sous-traiter une partie de la prestation prise en charge, doit porter à la connaissance de l’administration le nom des sous-traitants, la nature et les sommes maximum à verser par paiement direct au sous-traitant proposé au travers d’un acte spécial (formulaire DC4). Chaque sous-traitant doit en effet, conformément à la loi du 31 décembre 1975 modifiée, être accepté et ses conditions de paiement agréées par l’administration. </w:t>
      </w:r>
    </w:p>
    <w:p w14:paraId="53F30E18" w14:textId="77777777" w:rsidR="00667070" w:rsidRPr="007F774B" w:rsidRDefault="00667070" w:rsidP="00B0348C">
      <w:pPr>
        <w:pStyle w:val="Default"/>
        <w:jc w:val="both"/>
        <w:rPr>
          <w:sz w:val="20"/>
          <w:szCs w:val="20"/>
        </w:rPr>
      </w:pPr>
    </w:p>
    <w:p w14:paraId="2E70906D" w14:textId="77777777" w:rsidR="00667070" w:rsidRPr="007F774B" w:rsidRDefault="00667070" w:rsidP="00B0348C">
      <w:pPr>
        <w:pStyle w:val="Default"/>
        <w:jc w:val="both"/>
        <w:rPr>
          <w:sz w:val="20"/>
          <w:szCs w:val="20"/>
        </w:rPr>
      </w:pPr>
      <w:r w:rsidRPr="007F774B">
        <w:rPr>
          <w:sz w:val="20"/>
          <w:szCs w:val="20"/>
        </w:rPr>
        <w:t xml:space="preserve">La demande d’acceptation et d’agrément (DC4) mentionne : </w:t>
      </w:r>
    </w:p>
    <w:p w14:paraId="2F617A0B" w14:textId="77777777" w:rsidR="00667070" w:rsidRPr="007F774B" w:rsidRDefault="00667070" w:rsidP="00B0348C">
      <w:pPr>
        <w:pStyle w:val="Default"/>
        <w:jc w:val="both"/>
        <w:rPr>
          <w:sz w:val="20"/>
          <w:szCs w:val="20"/>
        </w:rPr>
      </w:pPr>
    </w:p>
    <w:p w14:paraId="4993C6AC" w14:textId="77777777" w:rsidR="00667070" w:rsidRPr="007F774B" w:rsidRDefault="00667070" w:rsidP="00B0348C">
      <w:pPr>
        <w:pStyle w:val="Default"/>
        <w:jc w:val="both"/>
        <w:rPr>
          <w:sz w:val="20"/>
          <w:szCs w:val="20"/>
        </w:rPr>
      </w:pPr>
      <w:r w:rsidRPr="007F774B">
        <w:rPr>
          <w:sz w:val="20"/>
          <w:szCs w:val="20"/>
        </w:rPr>
        <w:t xml:space="preserve">- La nature des prestations dont la sous-traitance est prévue ; </w:t>
      </w:r>
    </w:p>
    <w:p w14:paraId="453983AF" w14:textId="77777777" w:rsidR="00667070" w:rsidRPr="007F774B" w:rsidRDefault="00667070" w:rsidP="00B0348C">
      <w:pPr>
        <w:pStyle w:val="Default"/>
        <w:jc w:val="both"/>
        <w:rPr>
          <w:sz w:val="20"/>
          <w:szCs w:val="20"/>
        </w:rPr>
      </w:pPr>
      <w:r w:rsidRPr="007F774B">
        <w:rPr>
          <w:sz w:val="20"/>
          <w:szCs w:val="20"/>
        </w:rPr>
        <w:t xml:space="preserve">- Le nom, la raison sociale ou la dénomination sociale et l’adresse du sous-traitant proposé ; </w:t>
      </w:r>
    </w:p>
    <w:p w14:paraId="4A7DAA30" w14:textId="77777777" w:rsidR="00667070" w:rsidRPr="007F774B" w:rsidRDefault="00667070" w:rsidP="00B0348C">
      <w:pPr>
        <w:pStyle w:val="Default"/>
        <w:jc w:val="both"/>
        <w:rPr>
          <w:sz w:val="20"/>
          <w:szCs w:val="20"/>
        </w:rPr>
      </w:pPr>
      <w:r w:rsidRPr="007F774B">
        <w:rPr>
          <w:sz w:val="20"/>
          <w:szCs w:val="20"/>
        </w:rPr>
        <w:t xml:space="preserve">- Le montant maximum des sommes à verser par paiement direct au sous-traitant ; </w:t>
      </w:r>
    </w:p>
    <w:p w14:paraId="51F6D691" w14:textId="77777777" w:rsidR="00667070" w:rsidRPr="007F774B" w:rsidRDefault="00667070" w:rsidP="00B0348C">
      <w:pPr>
        <w:pStyle w:val="Default"/>
        <w:jc w:val="both"/>
        <w:rPr>
          <w:sz w:val="20"/>
          <w:szCs w:val="20"/>
        </w:rPr>
      </w:pPr>
      <w:r w:rsidRPr="007F774B">
        <w:rPr>
          <w:sz w:val="20"/>
          <w:szCs w:val="20"/>
        </w:rPr>
        <w:t xml:space="preserve">- Les conditions de paiement prévues par le projet de contrat de sous-traitance ; </w:t>
      </w:r>
    </w:p>
    <w:p w14:paraId="05925E6F" w14:textId="77777777" w:rsidR="00667070" w:rsidRPr="007F774B" w:rsidRDefault="00667070" w:rsidP="00B0348C">
      <w:pPr>
        <w:pStyle w:val="Default"/>
        <w:jc w:val="both"/>
        <w:rPr>
          <w:sz w:val="20"/>
          <w:szCs w:val="20"/>
        </w:rPr>
      </w:pPr>
      <w:r w:rsidRPr="007F774B">
        <w:rPr>
          <w:sz w:val="20"/>
          <w:szCs w:val="20"/>
        </w:rPr>
        <w:t xml:space="preserve">- Les capacités techniques, professionnelles et financières du sous-traitant ; </w:t>
      </w:r>
    </w:p>
    <w:p w14:paraId="5B3D6F10" w14:textId="77777777" w:rsidR="00667070" w:rsidRPr="007F774B" w:rsidRDefault="00667070" w:rsidP="00B0348C">
      <w:pPr>
        <w:pStyle w:val="Default"/>
        <w:jc w:val="both"/>
        <w:rPr>
          <w:sz w:val="20"/>
          <w:szCs w:val="20"/>
        </w:rPr>
      </w:pPr>
    </w:p>
    <w:p w14:paraId="5EDA8F21" w14:textId="77777777" w:rsidR="00667070" w:rsidRPr="007F774B" w:rsidRDefault="00667070" w:rsidP="00B0348C">
      <w:pPr>
        <w:pStyle w:val="Default"/>
        <w:jc w:val="both"/>
        <w:rPr>
          <w:sz w:val="20"/>
          <w:szCs w:val="20"/>
        </w:rPr>
      </w:pPr>
      <w:r w:rsidRPr="007F774B">
        <w:rPr>
          <w:sz w:val="20"/>
          <w:szCs w:val="20"/>
        </w:rPr>
        <w:t xml:space="preserve">Pour justifier des capacités professionnelles, techniques et financières d’un ou de plusieurs sous-traitants, le candidat produira une déclaration et un extrait de K-bis de chaque sous-traitant (imprimé DC2). </w:t>
      </w:r>
    </w:p>
    <w:p w14:paraId="01B1C86C" w14:textId="77777777" w:rsidR="00667070" w:rsidRPr="007F774B" w:rsidRDefault="00667070" w:rsidP="00B0348C">
      <w:pPr>
        <w:pStyle w:val="Default"/>
        <w:jc w:val="both"/>
        <w:rPr>
          <w:sz w:val="20"/>
          <w:szCs w:val="20"/>
        </w:rPr>
      </w:pPr>
    </w:p>
    <w:p w14:paraId="1C628C23" w14:textId="77777777" w:rsidR="00667070" w:rsidRPr="007F774B" w:rsidRDefault="00667070" w:rsidP="00B0348C">
      <w:pPr>
        <w:pStyle w:val="Default"/>
        <w:jc w:val="both"/>
        <w:rPr>
          <w:sz w:val="20"/>
          <w:szCs w:val="20"/>
        </w:rPr>
      </w:pPr>
      <w:r w:rsidRPr="007F774B">
        <w:rPr>
          <w:sz w:val="20"/>
          <w:szCs w:val="20"/>
        </w:rPr>
        <w:t xml:space="preserve">Pour apporter la preuve qu’il dispose de ce ou de ces sous-traitants pour l’exécution du marché, le candidat devra en outre produire soir le contrat de sous-traitance, soit un engagement écrit du ou des sous-traitants. </w:t>
      </w:r>
    </w:p>
    <w:p w14:paraId="0BA6D756" w14:textId="77777777" w:rsidR="00667070" w:rsidRDefault="00667070" w:rsidP="00B0348C">
      <w:pPr>
        <w:pStyle w:val="Default"/>
        <w:jc w:val="both"/>
        <w:rPr>
          <w:sz w:val="20"/>
          <w:szCs w:val="20"/>
        </w:rPr>
      </w:pPr>
    </w:p>
    <w:p w14:paraId="0B46DDAF" w14:textId="77777777" w:rsidR="00414C24" w:rsidRDefault="00414C24" w:rsidP="00B0348C">
      <w:pPr>
        <w:pStyle w:val="Default"/>
        <w:jc w:val="both"/>
        <w:rPr>
          <w:sz w:val="20"/>
          <w:szCs w:val="20"/>
        </w:rPr>
      </w:pPr>
    </w:p>
    <w:p w14:paraId="1A9FC6B3" w14:textId="77777777" w:rsidR="00673FA0" w:rsidRPr="007F774B" w:rsidRDefault="00673FA0" w:rsidP="00B0348C">
      <w:pPr>
        <w:pStyle w:val="Default"/>
        <w:jc w:val="both"/>
        <w:rPr>
          <w:sz w:val="20"/>
          <w:szCs w:val="20"/>
        </w:rPr>
      </w:pPr>
    </w:p>
    <w:p w14:paraId="7E968D4D" w14:textId="515DBDAA" w:rsidR="00667070" w:rsidRPr="007F774B" w:rsidRDefault="00CB26B0" w:rsidP="007B1313">
      <w:pPr>
        <w:pStyle w:val="Titre1"/>
        <w:spacing w:before="0"/>
      </w:pPr>
      <w:bookmarkStart w:id="59" w:name="_Toc193708471"/>
      <w:r>
        <w:lastRenderedPageBreak/>
        <w:t>Article 1</w:t>
      </w:r>
      <w:r w:rsidR="00414C24">
        <w:t>5</w:t>
      </w:r>
      <w:r w:rsidR="00667070" w:rsidRPr="007F774B">
        <w:t xml:space="preserve"> : CHANGEMENT AFFECTANT LA SOCIETE</w:t>
      </w:r>
      <w:bookmarkEnd w:id="59"/>
      <w:r w:rsidR="00667070" w:rsidRPr="007F774B">
        <w:t xml:space="preserve"> </w:t>
      </w:r>
    </w:p>
    <w:p w14:paraId="70B7BFBA" w14:textId="77777777" w:rsidR="00667070" w:rsidRPr="007F774B" w:rsidRDefault="00667070" w:rsidP="00B0348C">
      <w:pPr>
        <w:pStyle w:val="Default"/>
        <w:jc w:val="both"/>
        <w:rPr>
          <w:sz w:val="20"/>
          <w:szCs w:val="20"/>
        </w:rPr>
      </w:pPr>
    </w:p>
    <w:p w14:paraId="54432D0B" w14:textId="77777777" w:rsidR="00667070" w:rsidRDefault="00667070" w:rsidP="00B0348C">
      <w:pPr>
        <w:pStyle w:val="Default"/>
        <w:jc w:val="both"/>
        <w:rPr>
          <w:sz w:val="20"/>
          <w:szCs w:val="20"/>
        </w:rPr>
      </w:pPr>
      <w:r w:rsidRPr="007F774B">
        <w:rPr>
          <w:sz w:val="20"/>
          <w:szCs w:val="20"/>
        </w:rPr>
        <w:t xml:space="preserve">Durant la période de validité du présent marché, le titulaire est tenu de communiquer au pouvoir adjudicateur tout acte modifiant ou complétant les statuts de sa société et généralement toutes les modifications importantes qui affectent la société. </w:t>
      </w:r>
    </w:p>
    <w:p w14:paraId="3023DD2F" w14:textId="77777777" w:rsidR="00B46AE9" w:rsidRPr="007F774B" w:rsidRDefault="00B46AE9" w:rsidP="00B0348C">
      <w:pPr>
        <w:pStyle w:val="Default"/>
        <w:jc w:val="both"/>
        <w:rPr>
          <w:sz w:val="20"/>
          <w:szCs w:val="20"/>
        </w:rPr>
      </w:pPr>
    </w:p>
    <w:p w14:paraId="0AADC88F" w14:textId="77777777" w:rsidR="00F9426B" w:rsidRDefault="00667070" w:rsidP="00F9426B">
      <w:pPr>
        <w:pStyle w:val="Default"/>
        <w:jc w:val="both"/>
        <w:rPr>
          <w:sz w:val="20"/>
          <w:szCs w:val="20"/>
        </w:rPr>
      </w:pPr>
      <w:r w:rsidRPr="007F774B">
        <w:rPr>
          <w:sz w:val="20"/>
          <w:szCs w:val="20"/>
        </w:rPr>
        <w:t>En l’absence d’une telle information, l’administration ne saurait être tenue responsable des éventuels</w:t>
      </w:r>
      <w:r w:rsidR="00F9426B">
        <w:rPr>
          <w:sz w:val="20"/>
          <w:szCs w:val="20"/>
        </w:rPr>
        <w:t xml:space="preserve"> retards de paiement engendrés.</w:t>
      </w:r>
    </w:p>
    <w:p w14:paraId="47F3D39D" w14:textId="77777777" w:rsidR="007B1313" w:rsidRDefault="007B1313" w:rsidP="00F9426B">
      <w:pPr>
        <w:pStyle w:val="Default"/>
        <w:jc w:val="both"/>
        <w:rPr>
          <w:sz w:val="20"/>
          <w:szCs w:val="20"/>
        </w:rPr>
      </w:pPr>
    </w:p>
    <w:p w14:paraId="45476B71" w14:textId="77777777" w:rsidR="00414C24" w:rsidRDefault="00414C24" w:rsidP="00F9426B">
      <w:pPr>
        <w:pStyle w:val="Default"/>
        <w:jc w:val="both"/>
        <w:rPr>
          <w:sz w:val="20"/>
          <w:szCs w:val="20"/>
        </w:rPr>
      </w:pPr>
    </w:p>
    <w:p w14:paraId="700A1AAE" w14:textId="77777777" w:rsidR="00B46AE9" w:rsidRDefault="00B46AE9" w:rsidP="00F9426B">
      <w:pPr>
        <w:pStyle w:val="Default"/>
        <w:jc w:val="both"/>
        <w:rPr>
          <w:sz w:val="20"/>
          <w:szCs w:val="20"/>
        </w:rPr>
      </w:pPr>
    </w:p>
    <w:p w14:paraId="4EAE6D96" w14:textId="523EC478" w:rsidR="00667070" w:rsidRPr="007F774B" w:rsidRDefault="00CB26B0" w:rsidP="007B1313">
      <w:pPr>
        <w:pStyle w:val="Titre1"/>
        <w:spacing w:before="0"/>
      </w:pPr>
      <w:bookmarkStart w:id="60" w:name="_Toc193708472"/>
      <w:r>
        <w:t>Article 1</w:t>
      </w:r>
      <w:r w:rsidR="00414C24">
        <w:t>6</w:t>
      </w:r>
      <w:r w:rsidR="00667070" w:rsidRPr="007F774B">
        <w:t xml:space="preserve"> : STATUT ET REMPLACEMENT D’UN OU DES INTERVENANTS</w:t>
      </w:r>
      <w:bookmarkEnd w:id="60"/>
      <w:r w:rsidR="00667070" w:rsidRPr="007F774B">
        <w:t xml:space="preserve"> </w:t>
      </w:r>
    </w:p>
    <w:p w14:paraId="14AEEE62" w14:textId="77777777" w:rsidR="00667070" w:rsidRPr="007F774B" w:rsidRDefault="00667070" w:rsidP="00B0348C">
      <w:pPr>
        <w:pStyle w:val="Default"/>
        <w:jc w:val="both"/>
        <w:rPr>
          <w:sz w:val="20"/>
          <w:szCs w:val="20"/>
        </w:rPr>
      </w:pPr>
    </w:p>
    <w:p w14:paraId="15FBE5BE" w14:textId="2F3575A3" w:rsidR="00667070" w:rsidRPr="007F774B" w:rsidRDefault="00CB26B0" w:rsidP="007B1313">
      <w:pPr>
        <w:pStyle w:val="Titre2"/>
        <w:spacing w:before="0"/>
      </w:pPr>
      <w:bookmarkStart w:id="61" w:name="_Toc193708473"/>
      <w:r>
        <w:t>1</w:t>
      </w:r>
      <w:r w:rsidR="00414C24">
        <w:t>6</w:t>
      </w:r>
      <w:r w:rsidR="00667070" w:rsidRPr="007F774B">
        <w:t>.1 : Statut des intervenants</w:t>
      </w:r>
      <w:bookmarkEnd w:id="61"/>
      <w:r w:rsidR="00667070" w:rsidRPr="007F774B">
        <w:t xml:space="preserve"> </w:t>
      </w:r>
    </w:p>
    <w:p w14:paraId="7BA97014" w14:textId="77777777" w:rsidR="00667070" w:rsidRPr="007F774B" w:rsidRDefault="00667070" w:rsidP="00B0348C">
      <w:pPr>
        <w:pStyle w:val="Default"/>
        <w:jc w:val="both"/>
        <w:rPr>
          <w:sz w:val="20"/>
          <w:szCs w:val="20"/>
        </w:rPr>
      </w:pPr>
    </w:p>
    <w:p w14:paraId="2E3DA91A" w14:textId="77777777" w:rsidR="00667070" w:rsidRPr="007F774B" w:rsidRDefault="00667070" w:rsidP="00B0348C">
      <w:pPr>
        <w:pStyle w:val="Default"/>
        <w:jc w:val="both"/>
        <w:rPr>
          <w:sz w:val="20"/>
          <w:szCs w:val="20"/>
        </w:rPr>
      </w:pPr>
      <w:r w:rsidRPr="007F774B">
        <w:rPr>
          <w:sz w:val="20"/>
          <w:szCs w:val="20"/>
        </w:rPr>
        <w:t xml:space="preserve">L’équipe affectée à l’exécution des prestations par le titulaire relève de la seule autorité hiérarchique et disciplinaire de celui-ci. Le pouvoir adjudicateur ne peut donner des ordres directement au personnel du titulaire ; toute demande doit transiter par le correspondant permanent du titulaire. </w:t>
      </w:r>
    </w:p>
    <w:p w14:paraId="0E8D0B69" w14:textId="77777777" w:rsidR="00667070" w:rsidRDefault="00667070" w:rsidP="00B0348C">
      <w:pPr>
        <w:pStyle w:val="Default"/>
        <w:jc w:val="both"/>
        <w:rPr>
          <w:sz w:val="20"/>
          <w:szCs w:val="20"/>
        </w:rPr>
      </w:pPr>
    </w:p>
    <w:p w14:paraId="4EDD480A" w14:textId="77777777" w:rsidR="00414C24" w:rsidRPr="007F774B" w:rsidRDefault="00414C24" w:rsidP="00B0348C">
      <w:pPr>
        <w:pStyle w:val="Default"/>
        <w:jc w:val="both"/>
        <w:rPr>
          <w:sz w:val="20"/>
          <w:szCs w:val="20"/>
        </w:rPr>
      </w:pPr>
    </w:p>
    <w:p w14:paraId="53FB8120" w14:textId="77777777" w:rsidR="00667070" w:rsidRPr="007F774B" w:rsidRDefault="00667070" w:rsidP="00B0348C">
      <w:pPr>
        <w:pStyle w:val="Default"/>
        <w:jc w:val="both"/>
        <w:rPr>
          <w:sz w:val="20"/>
          <w:szCs w:val="20"/>
        </w:rPr>
      </w:pPr>
      <w:r w:rsidRPr="007F774B">
        <w:rPr>
          <w:sz w:val="20"/>
          <w:szCs w:val="20"/>
        </w:rPr>
        <w:t xml:space="preserve">Lorsque le personnel du titulaire est amené à effectuer des prestations dans les locaux du pouvoir adjudicateur, le titulaire s’engage à faire observer le règlement intérieur, ainsi que les règles de sécurité, d’hygiène et de confidentialité en vigueur sur le site. </w:t>
      </w:r>
    </w:p>
    <w:p w14:paraId="72959B7D" w14:textId="77777777" w:rsidR="00667070" w:rsidRPr="007F774B" w:rsidRDefault="00667070" w:rsidP="00B0348C">
      <w:pPr>
        <w:pStyle w:val="Default"/>
        <w:jc w:val="both"/>
        <w:rPr>
          <w:sz w:val="20"/>
          <w:szCs w:val="20"/>
        </w:rPr>
      </w:pPr>
    </w:p>
    <w:p w14:paraId="707AF5B4" w14:textId="77777777" w:rsidR="00667070" w:rsidRPr="007F774B" w:rsidRDefault="00667070" w:rsidP="00B0348C">
      <w:pPr>
        <w:pStyle w:val="Default"/>
        <w:jc w:val="both"/>
        <w:rPr>
          <w:sz w:val="20"/>
          <w:szCs w:val="20"/>
        </w:rPr>
      </w:pPr>
    </w:p>
    <w:p w14:paraId="3830FECA" w14:textId="13DB0056" w:rsidR="00667070" w:rsidRPr="007F774B" w:rsidRDefault="00CB26B0" w:rsidP="007B1313">
      <w:pPr>
        <w:pStyle w:val="Titre2"/>
        <w:spacing w:before="0"/>
      </w:pPr>
      <w:bookmarkStart w:id="62" w:name="_Toc193708474"/>
      <w:r>
        <w:t>1</w:t>
      </w:r>
      <w:r w:rsidR="00414C24">
        <w:t>6</w:t>
      </w:r>
      <w:r w:rsidR="00667070" w:rsidRPr="007F774B">
        <w:t>.2 : Modalités de remplacement des intervenants</w:t>
      </w:r>
      <w:bookmarkEnd w:id="62"/>
      <w:r w:rsidR="00667070" w:rsidRPr="007F774B">
        <w:t xml:space="preserve"> </w:t>
      </w:r>
    </w:p>
    <w:p w14:paraId="4AAB63B9" w14:textId="77777777" w:rsidR="00667070" w:rsidRPr="007F774B" w:rsidRDefault="00667070" w:rsidP="00B0348C">
      <w:pPr>
        <w:pStyle w:val="Default"/>
        <w:jc w:val="both"/>
        <w:rPr>
          <w:sz w:val="20"/>
          <w:szCs w:val="20"/>
        </w:rPr>
      </w:pPr>
    </w:p>
    <w:p w14:paraId="2C1D8FF8" w14:textId="7B4513B0" w:rsidR="00667070" w:rsidRPr="007F774B" w:rsidRDefault="00667070" w:rsidP="00B0348C">
      <w:pPr>
        <w:pStyle w:val="Default"/>
        <w:jc w:val="both"/>
        <w:rPr>
          <w:sz w:val="20"/>
          <w:szCs w:val="20"/>
        </w:rPr>
      </w:pPr>
      <w:r w:rsidRPr="007F774B">
        <w:rPr>
          <w:sz w:val="20"/>
          <w:szCs w:val="20"/>
        </w:rPr>
        <w:t xml:space="preserve">En cas de changement d'un ou des intervenants dont le profil est mentionné dans sa réponse, le titulaire doit en avertir sans délai le pouvoir adjudicateur, par lettre recommandée avec avis de réception, et lui présenter le profil du nouvel intervenant (curriculum vitae) dans un délai de </w:t>
      </w:r>
      <w:r w:rsidR="00355BD6" w:rsidRPr="007F774B">
        <w:rPr>
          <w:sz w:val="20"/>
          <w:szCs w:val="20"/>
        </w:rPr>
        <w:t>cinq jours maximums</w:t>
      </w:r>
      <w:r w:rsidRPr="007F774B">
        <w:rPr>
          <w:sz w:val="20"/>
          <w:szCs w:val="20"/>
        </w:rPr>
        <w:t xml:space="preserve"> à compter de la date d’indisponibilité de l’intervenant en cause. </w:t>
      </w:r>
    </w:p>
    <w:p w14:paraId="0528D5D2" w14:textId="77777777" w:rsidR="00667070" w:rsidRPr="007F774B" w:rsidRDefault="00667070" w:rsidP="00B0348C">
      <w:pPr>
        <w:pStyle w:val="Default"/>
        <w:jc w:val="both"/>
        <w:rPr>
          <w:sz w:val="20"/>
          <w:szCs w:val="20"/>
        </w:rPr>
      </w:pPr>
    </w:p>
    <w:p w14:paraId="0A9F79A9" w14:textId="77777777" w:rsidR="00667070" w:rsidRPr="007F774B" w:rsidRDefault="00667070" w:rsidP="00B0348C">
      <w:pPr>
        <w:pStyle w:val="Default"/>
        <w:jc w:val="both"/>
        <w:rPr>
          <w:sz w:val="20"/>
          <w:szCs w:val="20"/>
        </w:rPr>
      </w:pPr>
      <w:r w:rsidRPr="007F774B">
        <w:rPr>
          <w:sz w:val="20"/>
          <w:szCs w:val="20"/>
        </w:rPr>
        <w:t xml:space="preserve">Le personnel intervenant en remplacement dispose d'un niveau de connaissance de l'environnement du pouvoir adjudicateur identique ou supérieur au personnel intervenant habituellement, et cela qu'il s'agisse de remplacements planifiés (congés) ou de remplacement non planifiés (incapacité de travail). </w:t>
      </w:r>
    </w:p>
    <w:p w14:paraId="230B0DDB" w14:textId="77777777" w:rsidR="00667070" w:rsidRPr="007F774B" w:rsidRDefault="00667070" w:rsidP="00B0348C">
      <w:pPr>
        <w:pStyle w:val="Default"/>
        <w:jc w:val="both"/>
        <w:rPr>
          <w:sz w:val="20"/>
          <w:szCs w:val="20"/>
        </w:rPr>
      </w:pPr>
    </w:p>
    <w:p w14:paraId="7A1F4CA4" w14:textId="77777777" w:rsidR="00667070" w:rsidRPr="007F774B" w:rsidRDefault="00667070" w:rsidP="00B0348C">
      <w:pPr>
        <w:pStyle w:val="Default"/>
        <w:jc w:val="both"/>
        <w:rPr>
          <w:sz w:val="20"/>
          <w:szCs w:val="20"/>
        </w:rPr>
      </w:pPr>
      <w:r w:rsidRPr="007F774B">
        <w:rPr>
          <w:sz w:val="20"/>
          <w:szCs w:val="20"/>
        </w:rPr>
        <w:t xml:space="preserve">Le remplaçant proposé est considéré comme accepté si le pouvoir adjudicateur ne le récuse pas dans un délai de quinze jours calendaires à compter de la réception de la lettre recommandée mentionnée ci-dessus. Le remplacement d'intervenants ne modifie pas les échéances inscrites au calendrier et la date de référence servant au calcul des pénalités. </w:t>
      </w:r>
    </w:p>
    <w:p w14:paraId="1DCC37BA" w14:textId="77777777" w:rsidR="00667070" w:rsidRPr="007F774B" w:rsidRDefault="00667070" w:rsidP="00B0348C">
      <w:pPr>
        <w:pStyle w:val="Default"/>
        <w:jc w:val="both"/>
        <w:rPr>
          <w:sz w:val="20"/>
          <w:szCs w:val="20"/>
        </w:rPr>
      </w:pPr>
    </w:p>
    <w:p w14:paraId="3E828FB2" w14:textId="77777777" w:rsidR="00667070" w:rsidRPr="007F774B" w:rsidRDefault="00667070" w:rsidP="00B0348C">
      <w:pPr>
        <w:pStyle w:val="Default"/>
        <w:jc w:val="both"/>
        <w:rPr>
          <w:sz w:val="20"/>
          <w:szCs w:val="20"/>
        </w:rPr>
      </w:pPr>
      <w:r w:rsidRPr="007F774B">
        <w:rPr>
          <w:sz w:val="20"/>
          <w:szCs w:val="20"/>
        </w:rPr>
        <w:t xml:space="preserve">Le personnel du titulaire doit être à effectif constant, à charge pour le titulaire de pourvoir au remplacement des absents. Ce remplacement doit se faire sans délai par du personnel de qualification égale ou supérieure à celle du personnel affecté. Toutefois le pouvoir adjudicateur se réserve le droit de récuser toute personne ne correspondant pas au profil souhaité. </w:t>
      </w:r>
    </w:p>
    <w:p w14:paraId="31CF7130" w14:textId="77777777" w:rsidR="00667070" w:rsidRPr="007F774B" w:rsidRDefault="00667070" w:rsidP="00B0348C">
      <w:pPr>
        <w:pStyle w:val="Default"/>
        <w:jc w:val="both"/>
        <w:rPr>
          <w:sz w:val="20"/>
          <w:szCs w:val="20"/>
        </w:rPr>
      </w:pPr>
    </w:p>
    <w:p w14:paraId="7E3609E3" w14:textId="77777777" w:rsidR="00667070" w:rsidRPr="007F774B" w:rsidRDefault="00667070" w:rsidP="00B0348C">
      <w:pPr>
        <w:pStyle w:val="Default"/>
        <w:jc w:val="both"/>
        <w:rPr>
          <w:sz w:val="20"/>
          <w:szCs w:val="20"/>
        </w:rPr>
      </w:pPr>
      <w:r w:rsidRPr="007F774B">
        <w:rPr>
          <w:sz w:val="20"/>
          <w:szCs w:val="20"/>
        </w:rPr>
        <w:t xml:space="preserve">Le remplacement d’une personne de l’équipe par une autre doit faire l’objet d’une période de recouvrement de 8 jours minimum entre les deux personnes pour le transfert de connaissances (aux frais du titulaire). </w:t>
      </w:r>
    </w:p>
    <w:p w14:paraId="7A26464B" w14:textId="77777777" w:rsidR="00667070" w:rsidRPr="007F774B" w:rsidRDefault="00667070" w:rsidP="00B0348C">
      <w:pPr>
        <w:pStyle w:val="Default"/>
        <w:jc w:val="both"/>
        <w:rPr>
          <w:sz w:val="20"/>
          <w:szCs w:val="20"/>
        </w:rPr>
      </w:pPr>
    </w:p>
    <w:p w14:paraId="29639CC4" w14:textId="58A38205" w:rsidR="00667070" w:rsidRPr="007F774B" w:rsidRDefault="00667070" w:rsidP="00B0348C">
      <w:pPr>
        <w:pStyle w:val="Default"/>
        <w:jc w:val="both"/>
        <w:rPr>
          <w:sz w:val="20"/>
          <w:szCs w:val="20"/>
        </w:rPr>
      </w:pPr>
      <w:r w:rsidRPr="007F774B">
        <w:rPr>
          <w:sz w:val="20"/>
          <w:szCs w:val="20"/>
        </w:rPr>
        <w:t xml:space="preserve">Le pouvoir adjudicateur ne peut récuser le remplaçant que pour non-conformité au profil initialement proposé et accepté. En cas de récusation, le titulaire dispose à nouveau de cinq jours ouvrés à compter de la réception de la décision de la récusation, pour désigner un autre remplaçant et en informer le pouvoir adjudicateur.  </w:t>
      </w:r>
    </w:p>
    <w:p w14:paraId="6D81C5DF" w14:textId="77777777" w:rsidR="00667070" w:rsidRPr="007F774B" w:rsidRDefault="00667070" w:rsidP="00B0348C">
      <w:pPr>
        <w:pStyle w:val="Default"/>
        <w:jc w:val="both"/>
        <w:rPr>
          <w:sz w:val="20"/>
          <w:szCs w:val="20"/>
        </w:rPr>
      </w:pPr>
    </w:p>
    <w:p w14:paraId="2690DE78" w14:textId="77777777" w:rsidR="00667070" w:rsidRPr="007F774B" w:rsidRDefault="00667070" w:rsidP="00B0348C">
      <w:pPr>
        <w:pStyle w:val="Default"/>
        <w:jc w:val="both"/>
        <w:rPr>
          <w:sz w:val="20"/>
          <w:szCs w:val="20"/>
        </w:rPr>
      </w:pPr>
      <w:r w:rsidRPr="007F774B">
        <w:rPr>
          <w:sz w:val="20"/>
          <w:szCs w:val="20"/>
        </w:rPr>
        <w:t xml:space="preserve">Cette procédure de remplacement n’est pas applicable en cas de survenance d'un événement de force majeure, c’est à dire un événement imprévisible, irrésistible et extérieur aux parties. </w:t>
      </w:r>
    </w:p>
    <w:p w14:paraId="1EB36F26" w14:textId="77777777" w:rsidR="00667070" w:rsidRPr="007F774B" w:rsidRDefault="00667070" w:rsidP="00B0348C">
      <w:pPr>
        <w:pStyle w:val="Default"/>
        <w:jc w:val="both"/>
        <w:rPr>
          <w:sz w:val="20"/>
          <w:szCs w:val="20"/>
        </w:rPr>
      </w:pPr>
    </w:p>
    <w:p w14:paraId="64BBB834" w14:textId="13BFDB9A" w:rsidR="00667070" w:rsidRPr="007F774B" w:rsidRDefault="00667070" w:rsidP="00B0348C">
      <w:pPr>
        <w:pStyle w:val="Default"/>
        <w:jc w:val="both"/>
        <w:rPr>
          <w:sz w:val="20"/>
          <w:szCs w:val="20"/>
        </w:rPr>
      </w:pPr>
      <w:r w:rsidRPr="007F774B">
        <w:rPr>
          <w:sz w:val="20"/>
          <w:szCs w:val="20"/>
        </w:rPr>
        <w:t>À défaut de proposition de remplaçant par le titulaire ou en cas de trois récusation</w:t>
      </w:r>
      <w:r w:rsidR="00355BD6">
        <w:rPr>
          <w:sz w:val="20"/>
          <w:szCs w:val="20"/>
        </w:rPr>
        <w:t>s</w:t>
      </w:r>
      <w:r w:rsidRPr="007F774B">
        <w:rPr>
          <w:sz w:val="20"/>
          <w:szCs w:val="20"/>
        </w:rPr>
        <w:t xml:space="preserve"> des remplaçants par le pouvoir adjudicateur, le marché peut être résilié pour faute du titulaire dans les conditions prévues à l’article 32 du CCAG-PI. </w:t>
      </w:r>
    </w:p>
    <w:p w14:paraId="109693F6" w14:textId="77777777" w:rsidR="00667070" w:rsidRDefault="00667070">
      <w:pPr>
        <w:pStyle w:val="Default"/>
        <w:rPr>
          <w:sz w:val="20"/>
          <w:szCs w:val="20"/>
        </w:rPr>
      </w:pPr>
    </w:p>
    <w:p w14:paraId="7BB6FB83" w14:textId="77777777" w:rsidR="004A1659" w:rsidRDefault="004A1659">
      <w:pPr>
        <w:pStyle w:val="Default"/>
        <w:rPr>
          <w:sz w:val="20"/>
          <w:szCs w:val="20"/>
        </w:rPr>
      </w:pPr>
    </w:p>
    <w:p w14:paraId="0845C484" w14:textId="77777777" w:rsidR="00414C24" w:rsidRPr="007F774B" w:rsidRDefault="00414C24">
      <w:pPr>
        <w:pStyle w:val="Default"/>
        <w:rPr>
          <w:sz w:val="20"/>
          <w:szCs w:val="20"/>
        </w:rPr>
      </w:pPr>
    </w:p>
    <w:p w14:paraId="35DBC4CE" w14:textId="05089C3D" w:rsidR="00667070" w:rsidRPr="007F774B" w:rsidRDefault="00CB26B0" w:rsidP="007B1313">
      <w:pPr>
        <w:pStyle w:val="Titre1"/>
        <w:spacing w:before="0"/>
      </w:pPr>
      <w:bookmarkStart w:id="63" w:name="_Toc193708475"/>
      <w:r>
        <w:lastRenderedPageBreak/>
        <w:t xml:space="preserve">Article </w:t>
      </w:r>
      <w:r w:rsidR="004A044A">
        <w:t>1</w:t>
      </w:r>
      <w:r w:rsidR="00414C24">
        <w:t>7</w:t>
      </w:r>
      <w:r w:rsidR="004A044A" w:rsidRPr="007F774B">
        <w:t xml:space="preserve"> </w:t>
      </w:r>
      <w:r w:rsidR="00667070" w:rsidRPr="007F774B">
        <w:t>: RESPECT DES DISPOSITIONS DU CODE DU TRAVAIL</w:t>
      </w:r>
      <w:bookmarkEnd w:id="63"/>
      <w:r w:rsidR="00667070" w:rsidRPr="007F774B">
        <w:t xml:space="preserve"> </w:t>
      </w:r>
    </w:p>
    <w:p w14:paraId="4B19E22F" w14:textId="77777777" w:rsidR="00667070" w:rsidRPr="007F774B" w:rsidRDefault="00667070" w:rsidP="00B0348C">
      <w:pPr>
        <w:pStyle w:val="Default"/>
        <w:jc w:val="both"/>
        <w:rPr>
          <w:sz w:val="20"/>
          <w:szCs w:val="20"/>
        </w:rPr>
      </w:pPr>
    </w:p>
    <w:p w14:paraId="3B070CA0" w14:textId="77777777" w:rsidR="00667070" w:rsidRPr="007F774B" w:rsidRDefault="00667070" w:rsidP="00B0348C">
      <w:pPr>
        <w:pStyle w:val="Default"/>
        <w:jc w:val="both"/>
        <w:rPr>
          <w:sz w:val="20"/>
          <w:szCs w:val="20"/>
        </w:rPr>
      </w:pPr>
      <w:r w:rsidRPr="007F774B">
        <w:rPr>
          <w:sz w:val="20"/>
          <w:szCs w:val="20"/>
        </w:rPr>
        <w:t xml:space="preserve">En apposant sa signature à l’acte d’engagement, le titulaire ou son représentant habilité, reconnait, sous peine de résiliation de plein droit dudit présent marché, que l’ensemble des prestations qu’il réalise ou qu’il sous-traite sont effectuées conformément aux dispositions du code du travail relatives notamment : </w:t>
      </w:r>
    </w:p>
    <w:p w14:paraId="187C3104" w14:textId="77777777" w:rsidR="00667070" w:rsidRPr="007F774B" w:rsidRDefault="008B11FF" w:rsidP="00B0348C">
      <w:pPr>
        <w:pStyle w:val="Default"/>
        <w:spacing w:after="13"/>
        <w:jc w:val="both"/>
        <w:rPr>
          <w:sz w:val="20"/>
          <w:szCs w:val="20"/>
        </w:rPr>
      </w:pPr>
      <w:r>
        <w:rPr>
          <w:sz w:val="20"/>
          <w:szCs w:val="20"/>
        </w:rPr>
        <w:t>- au travail illégal,</w:t>
      </w:r>
    </w:p>
    <w:p w14:paraId="6F712697" w14:textId="77777777" w:rsidR="00667070" w:rsidRDefault="00667070" w:rsidP="00B0348C">
      <w:pPr>
        <w:pStyle w:val="Default"/>
        <w:spacing w:after="13"/>
        <w:jc w:val="both"/>
        <w:rPr>
          <w:sz w:val="20"/>
          <w:szCs w:val="20"/>
        </w:rPr>
      </w:pPr>
      <w:r w:rsidRPr="007F774B">
        <w:rPr>
          <w:sz w:val="20"/>
          <w:szCs w:val="20"/>
        </w:rPr>
        <w:t>-</w:t>
      </w:r>
      <w:r w:rsidR="008B11FF">
        <w:rPr>
          <w:sz w:val="20"/>
          <w:szCs w:val="20"/>
        </w:rPr>
        <w:t xml:space="preserve"> à l’hygiène et à la sécurité,</w:t>
      </w:r>
    </w:p>
    <w:p w14:paraId="20D48657" w14:textId="77777777" w:rsidR="00F9426B" w:rsidRDefault="00667070" w:rsidP="00F9426B">
      <w:pPr>
        <w:pStyle w:val="Default"/>
        <w:jc w:val="both"/>
        <w:rPr>
          <w:sz w:val="20"/>
          <w:szCs w:val="20"/>
        </w:rPr>
      </w:pPr>
      <w:r w:rsidRPr="007F774B">
        <w:rPr>
          <w:sz w:val="20"/>
          <w:szCs w:val="20"/>
        </w:rPr>
        <w:t>- à l’utilisation de la main d’œuvre étrangère.</w:t>
      </w:r>
    </w:p>
    <w:p w14:paraId="14327F64" w14:textId="77777777" w:rsidR="005268EC" w:rsidRDefault="005268EC" w:rsidP="00F9426B">
      <w:pPr>
        <w:pStyle w:val="Default"/>
        <w:jc w:val="both"/>
        <w:rPr>
          <w:sz w:val="20"/>
          <w:szCs w:val="20"/>
        </w:rPr>
      </w:pPr>
    </w:p>
    <w:p w14:paraId="64DB3FA4" w14:textId="77777777" w:rsidR="00414C24" w:rsidRDefault="00414C24" w:rsidP="00F9426B">
      <w:pPr>
        <w:pStyle w:val="Default"/>
        <w:jc w:val="both"/>
        <w:rPr>
          <w:sz w:val="20"/>
          <w:szCs w:val="20"/>
        </w:rPr>
      </w:pPr>
    </w:p>
    <w:p w14:paraId="704DD340" w14:textId="77777777" w:rsidR="004A1659" w:rsidRDefault="004A1659" w:rsidP="00F9426B">
      <w:pPr>
        <w:pStyle w:val="Default"/>
        <w:jc w:val="both"/>
        <w:rPr>
          <w:sz w:val="20"/>
          <w:szCs w:val="20"/>
        </w:rPr>
      </w:pPr>
    </w:p>
    <w:p w14:paraId="74AE39BB" w14:textId="1C067AD1" w:rsidR="00667070" w:rsidRPr="007F774B" w:rsidRDefault="00CB26B0" w:rsidP="007B1313">
      <w:pPr>
        <w:pStyle w:val="Titre1"/>
        <w:spacing w:before="0"/>
      </w:pPr>
      <w:bookmarkStart w:id="64" w:name="_Toc193708476"/>
      <w:r>
        <w:t xml:space="preserve">Article </w:t>
      </w:r>
      <w:r w:rsidR="00414C24">
        <w:t>18</w:t>
      </w:r>
      <w:r w:rsidR="004A044A" w:rsidRPr="007F774B">
        <w:t xml:space="preserve"> </w:t>
      </w:r>
      <w:r w:rsidR="00667070" w:rsidRPr="007F774B">
        <w:t>: RESILIATION</w:t>
      </w:r>
      <w:bookmarkEnd w:id="64"/>
      <w:r w:rsidR="00667070" w:rsidRPr="007F774B">
        <w:t xml:space="preserve"> </w:t>
      </w:r>
    </w:p>
    <w:p w14:paraId="5AE9A1F5" w14:textId="4A25640C" w:rsidR="00667070" w:rsidRPr="007F774B" w:rsidRDefault="00667070" w:rsidP="00B0348C">
      <w:pPr>
        <w:pStyle w:val="Default"/>
        <w:jc w:val="both"/>
        <w:rPr>
          <w:sz w:val="20"/>
          <w:szCs w:val="20"/>
        </w:rPr>
      </w:pPr>
    </w:p>
    <w:p w14:paraId="4FF72AEA" w14:textId="77777777" w:rsidR="004136BA" w:rsidRDefault="00667070" w:rsidP="00B0348C">
      <w:pPr>
        <w:pStyle w:val="Default"/>
        <w:jc w:val="both"/>
        <w:rPr>
          <w:sz w:val="20"/>
          <w:szCs w:val="20"/>
        </w:rPr>
      </w:pPr>
      <w:r w:rsidRPr="007F774B">
        <w:rPr>
          <w:sz w:val="20"/>
          <w:szCs w:val="20"/>
        </w:rPr>
        <w:t xml:space="preserve">Lorsque l’exécution des prestations objet du présent marché ne s’effectue pas telle que stipulée dans les pièces constitutives du marché, le pouvoir adjudicateur peut alors résilier le présent marché pour faute du titulaire dans les conditions mentionnées au CCAG-PI, sans préjudice de l’application des pénalités définies à l’article 10 du présent document et sans le versement d’aucune indemnité au titulaire. </w:t>
      </w:r>
    </w:p>
    <w:p w14:paraId="583636F6" w14:textId="77777777" w:rsidR="00B46AE9" w:rsidRDefault="00B46AE9" w:rsidP="00B0348C">
      <w:pPr>
        <w:pStyle w:val="Default"/>
        <w:jc w:val="both"/>
        <w:rPr>
          <w:sz w:val="20"/>
          <w:szCs w:val="20"/>
        </w:rPr>
      </w:pPr>
    </w:p>
    <w:p w14:paraId="32E7610C" w14:textId="77777777" w:rsidR="00B46AE9" w:rsidRPr="007F774B" w:rsidRDefault="00B46AE9" w:rsidP="00B0348C">
      <w:pPr>
        <w:pStyle w:val="Default"/>
        <w:jc w:val="both"/>
        <w:rPr>
          <w:sz w:val="20"/>
          <w:szCs w:val="20"/>
        </w:rPr>
      </w:pPr>
    </w:p>
    <w:p w14:paraId="7182CF7D" w14:textId="64A2CEBF" w:rsidR="00667070" w:rsidRPr="007F774B" w:rsidRDefault="00414C24" w:rsidP="007B1313">
      <w:pPr>
        <w:pStyle w:val="Titre2"/>
        <w:spacing w:before="0"/>
      </w:pPr>
      <w:bookmarkStart w:id="65" w:name="_Toc193708477"/>
      <w:r>
        <w:t>18</w:t>
      </w:r>
      <w:r w:rsidR="00667070" w:rsidRPr="007F774B">
        <w:t>.1: Résiliation pour faute du titulaire</w:t>
      </w:r>
      <w:bookmarkEnd w:id="65"/>
      <w:r w:rsidR="00667070" w:rsidRPr="007F774B">
        <w:t xml:space="preserve"> </w:t>
      </w:r>
    </w:p>
    <w:p w14:paraId="425EEF36" w14:textId="77777777" w:rsidR="00667070" w:rsidRPr="007F774B" w:rsidRDefault="00667070" w:rsidP="00B0348C">
      <w:pPr>
        <w:pStyle w:val="Default"/>
        <w:jc w:val="both"/>
        <w:rPr>
          <w:sz w:val="20"/>
          <w:szCs w:val="20"/>
        </w:rPr>
      </w:pPr>
    </w:p>
    <w:p w14:paraId="4F0BCDBF" w14:textId="77777777" w:rsidR="00667070" w:rsidRPr="007F774B" w:rsidRDefault="00667070" w:rsidP="00B0348C">
      <w:pPr>
        <w:pStyle w:val="Default"/>
        <w:jc w:val="both"/>
        <w:rPr>
          <w:sz w:val="20"/>
          <w:szCs w:val="20"/>
        </w:rPr>
      </w:pPr>
      <w:r w:rsidRPr="007F774B">
        <w:rPr>
          <w:sz w:val="20"/>
          <w:szCs w:val="20"/>
        </w:rPr>
        <w:t xml:space="preserve">La résiliation peut être prononcée pour faute du titulaire dans l’exécution des prestations du marché conformément à l’article 32 du CCAG-PI. </w:t>
      </w:r>
    </w:p>
    <w:p w14:paraId="12E0FE24" w14:textId="77777777" w:rsidR="00667070" w:rsidRPr="007F774B" w:rsidRDefault="00667070" w:rsidP="00B0348C">
      <w:pPr>
        <w:pStyle w:val="Default"/>
        <w:jc w:val="both"/>
        <w:rPr>
          <w:sz w:val="20"/>
          <w:szCs w:val="20"/>
        </w:rPr>
      </w:pPr>
      <w:r w:rsidRPr="007F774B">
        <w:rPr>
          <w:sz w:val="20"/>
          <w:szCs w:val="20"/>
        </w:rPr>
        <w:t xml:space="preserve">Une mise en demeure précède la résiliation pour faute du titulaire. Elle prend la forme d’une notification au titulaire. </w:t>
      </w:r>
    </w:p>
    <w:p w14:paraId="5C82782E" w14:textId="77777777" w:rsidR="00667070" w:rsidRPr="007F774B" w:rsidRDefault="00667070" w:rsidP="00B0348C">
      <w:pPr>
        <w:pStyle w:val="Default"/>
        <w:jc w:val="both"/>
        <w:rPr>
          <w:sz w:val="20"/>
          <w:szCs w:val="20"/>
        </w:rPr>
      </w:pPr>
    </w:p>
    <w:p w14:paraId="14495308" w14:textId="77777777" w:rsidR="00667070" w:rsidRPr="007F774B" w:rsidRDefault="00667070" w:rsidP="00B0348C">
      <w:pPr>
        <w:pStyle w:val="Default"/>
        <w:jc w:val="both"/>
        <w:rPr>
          <w:sz w:val="20"/>
          <w:szCs w:val="20"/>
        </w:rPr>
      </w:pPr>
      <w:r w:rsidRPr="007F774B">
        <w:rPr>
          <w:sz w:val="20"/>
          <w:szCs w:val="20"/>
        </w:rPr>
        <w:t xml:space="preserve">En complément de l’article 32.1 du CCAG-PI et sachant qu’il existe un dispositif d’alerte prévu à l’article L 8222-6 du code du travail par lequel le pouvoir adjudicateur doit enjoindre le titulaire de régulariser sa situation en cas de signalement de manquement par un agent de contrôle, si après mise en demeure par le pouvoir adjudicateur le titulaire ne donne pas suite prononcer la résiliation du marché pour faute du titulaire, sans indemnité, avec exécution aux frais et risques du titulaire. </w:t>
      </w:r>
    </w:p>
    <w:p w14:paraId="5C0316F9" w14:textId="77777777" w:rsidR="00667070" w:rsidRDefault="00667070" w:rsidP="00B0348C">
      <w:pPr>
        <w:pStyle w:val="Default"/>
        <w:jc w:val="both"/>
        <w:rPr>
          <w:sz w:val="20"/>
          <w:szCs w:val="20"/>
        </w:rPr>
      </w:pPr>
    </w:p>
    <w:p w14:paraId="7D9529B7" w14:textId="77777777" w:rsidR="00B46AE9" w:rsidRPr="007F774B" w:rsidRDefault="00B46AE9" w:rsidP="00B0348C">
      <w:pPr>
        <w:pStyle w:val="Default"/>
        <w:jc w:val="both"/>
        <w:rPr>
          <w:sz w:val="20"/>
          <w:szCs w:val="20"/>
        </w:rPr>
      </w:pPr>
    </w:p>
    <w:p w14:paraId="5E6E5AD3" w14:textId="182821DC" w:rsidR="00667070" w:rsidRPr="007F774B" w:rsidRDefault="00D0371D" w:rsidP="007B1313">
      <w:pPr>
        <w:pStyle w:val="Titre2"/>
        <w:spacing w:before="0"/>
      </w:pPr>
      <w:bookmarkStart w:id="66" w:name="_Toc193708478"/>
      <w:r>
        <w:t>18</w:t>
      </w:r>
      <w:r w:rsidR="00667070" w:rsidRPr="007F774B">
        <w:t>.2: Résiliation sans mise en demeure préalable</w:t>
      </w:r>
      <w:bookmarkEnd w:id="66"/>
      <w:r w:rsidR="00667070" w:rsidRPr="007F774B">
        <w:t xml:space="preserve"> </w:t>
      </w:r>
    </w:p>
    <w:p w14:paraId="4A9F288B" w14:textId="77777777" w:rsidR="00667070" w:rsidRPr="007F774B" w:rsidRDefault="00667070" w:rsidP="00B0348C">
      <w:pPr>
        <w:pStyle w:val="Default"/>
        <w:jc w:val="both"/>
        <w:rPr>
          <w:sz w:val="20"/>
          <w:szCs w:val="20"/>
        </w:rPr>
      </w:pPr>
      <w:r w:rsidRPr="007F774B">
        <w:rPr>
          <w:sz w:val="20"/>
          <w:szCs w:val="20"/>
        </w:rPr>
        <w:t xml:space="preserve"> </w:t>
      </w:r>
    </w:p>
    <w:p w14:paraId="56E338CF" w14:textId="77777777" w:rsidR="00667070" w:rsidRPr="007F774B" w:rsidRDefault="00667070" w:rsidP="00B0348C">
      <w:pPr>
        <w:pStyle w:val="Default"/>
        <w:jc w:val="both"/>
        <w:rPr>
          <w:sz w:val="20"/>
          <w:szCs w:val="20"/>
        </w:rPr>
      </w:pPr>
      <w:r w:rsidRPr="007F774B">
        <w:rPr>
          <w:sz w:val="20"/>
          <w:szCs w:val="20"/>
        </w:rPr>
        <w:t xml:space="preserve">Toutefois, par dérogation à l’article 32.2 du CCAG-PI, le pouvoir adjudicateur se réserve la possibilité de prononcer une résiliation sans mise en demeure préalable si l’une des conditions suivantes est remplie : </w:t>
      </w:r>
    </w:p>
    <w:p w14:paraId="66072EA5" w14:textId="77777777" w:rsidR="00667070" w:rsidRPr="007F774B" w:rsidRDefault="00667070" w:rsidP="00B0348C">
      <w:pPr>
        <w:pStyle w:val="Default"/>
        <w:spacing w:after="6"/>
        <w:jc w:val="both"/>
        <w:rPr>
          <w:sz w:val="20"/>
          <w:szCs w:val="20"/>
        </w:rPr>
      </w:pPr>
      <w:r w:rsidRPr="007F774B">
        <w:rPr>
          <w:sz w:val="20"/>
          <w:szCs w:val="20"/>
        </w:rPr>
        <w:t xml:space="preserve"> le titulaire déclare ne pas </w:t>
      </w:r>
      <w:r w:rsidR="008B11FF">
        <w:rPr>
          <w:sz w:val="20"/>
          <w:szCs w:val="20"/>
        </w:rPr>
        <w:t>pouvoir tenir ses engagements,</w:t>
      </w:r>
    </w:p>
    <w:p w14:paraId="3C955ACA" w14:textId="77777777" w:rsidR="00667070" w:rsidRPr="007F774B" w:rsidRDefault="00667070" w:rsidP="00B0348C">
      <w:pPr>
        <w:pStyle w:val="Default"/>
        <w:spacing w:after="6"/>
        <w:jc w:val="both"/>
        <w:rPr>
          <w:sz w:val="20"/>
          <w:szCs w:val="20"/>
        </w:rPr>
      </w:pPr>
      <w:r w:rsidRPr="007F774B">
        <w:rPr>
          <w:sz w:val="20"/>
          <w:szCs w:val="20"/>
        </w:rPr>
        <w:t> le titulaire ne respecte pas la clause de confid</w:t>
      </w:r>
      <w:r w:rsidR="008B11FF">
        <w:rPr>
          <w:sz w:val="20"/>
          <w:szCs w:val="20"/>
        </w:rPr>
        <w:t>entialité du présent document,</w:t>
      </w:r>
    </w:p>
    <w:p w14:paraId="48C8D1F9" w14:textId="77777777" w:rsidR="00667070" w:rsidRPr="007F774B" w:rsidRDefault="00667070" w:rsidP="00B0348C">
      <w:pPr>
        <w:pStyle w:val="Default"/>
        <w:jc w:val="both"/>
        <w:rPr>
          <w:sz w:val="20"/>
          <w:szCs w:val="20"/>
        </w:rPr>
      </w:pPr>
      <w:r w:rsidRPr="007F774B">
        <w:rPr>
          <w:sz w:val="20"/>
          <w:szCs w:val="20"/>
        </w:rPr>
        <w:t xml:space="preserve"> le titulaire ne respecte pas la clause de propriété intellectuelle du présent document. </w:t>
      </w:r>
    </w:p>
    <w:p w14:paraId="5B2C0816" w14:textId="77777777" w:rsidR="00667070" w:rsidRPr="007F774B" w:rsidRDefault="00667070" w:rsidP="00B0348C">
      <w:pPr>
        <w:pStyle w:val="Default"/>
        <w:jc w:val="both"/>
        <w:rPr>
          <w:sz w:val="20"/>
          <w:szCs w:val="20"/>
        </w:rPr>
      </w:pPr>
    </w:p>
    <w:p w14:paraId="433F0A89" w14:textId="77777777" w:rsidR="00667070" w:rsidRPr="007F774B" w:rsidRDefault="00667070" w:rsidP="00B0348C">
      <w:pPr>
        <w:pStyle w:val="Default"/>
        <w:jc w:val="both"/>
        <w:rPr>
          <w:sz w:val="20"/>
          <w:szCs w:val="20"/>
        </w:rPr>
      </w:pPr>
    </w:p>
    <w:p w14:paraId="6483FBBD" w14:textId="18F08866" w:rsidR="00667070" w:rsidRPr="007F774B" w:rsidRDefault="00D0371D" w:rsidP="007B1313">
      <w:pPr>
        <w:pStyle w:val="Titre2"/>
        <w:spacing w:before="0"/>
      </w:pPr>
      <w:bookmarkStart w:id="67" w:name="_Toc193708479"/>
      <w:r>
        <w:t>18</w:t>
      </w:r>
      <w:r w:rsidR="00667070" w:rsidRPr="007F774B">
        <w:t>.3 : Exécution de la prestation aux frais et risque du titulaire</w:t>
      </w:r>
      <w:bookmarkEnd w:id="67"/>
      <w:r w:rsidR="00667070" w:rsidRPr="007F774B">
        <w:t xml:space="preserve"> </w:t>
      </w:r>
    </w:p>
    <w:p w14:paraId="365D76ED" w14:textId="77777777" w:rsidR="00667070" w:rsidRPr="007F774B" w:rsidRDefault="00667070" w:rsidP="00B0348C">
      <w:pPr>
        <w:pStyle w:val="Default"/>
        <w:jc w:val="both"/>
        <w:rPr>
          <w:sz w:val="20"/>
          <w:szCs w:val="20"/>
        </w:rPr>
      </w:pPr>
    </w:p>
    <w:p w14:paraId="3AA81FD7" w14:textId="77777777" w:rsidR="00667070" w:rsidRPr="007F774B" w:rsidRDefault="00667070" w:rsidP="00B0348C">
      <w:pPr>
        <w:pStyle w:val="Default"/>
        <w:jc w:val="both"/>
        <w:rPr>
          <w:sz w:val="20"/>
          <w:szCs w:val="20"/>
        </w:rPr>
      </w:pPr>
      <w:r w:rsidRPr="007F774B">
        <w:rPr>
          <w:sz w:val="20"/>
          <w:szCs w:val="20"/>
        </w:rPr>
        <w:t xml:space="preserve">Conformément à l’article 36 du CCAG-PI, le pouvoir adjudicateur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 </w:t>
      </w:r>
    </w:p>
    <w:p w14:paraId="5EDA485B" w14:textId="77777777" w:rsidR="00667070" w:rsidRPr="007F774B" w:rsidRDefault="00667070" w:rsidP="00B0348C">
      <w:pPr>
        <w:pStyle w:val="Default"/>
        <w:jc w:val="both"/>
        <w:rPr>
          <w:sz w:val="20"/>
          <w:szCs w:val="20"/>
        </w:rPr>
      </w:pPr>
      <w:r w:rsidRPr="007F774B">
        <w:rPr>
          <w:sz w:val="20"/>
          <w:szCs w:val="20"/>
        </w:rPr>
        <w:t xml:space="preserve"> </w:t>
      </w:r>
    </w:p>
    <w:p w14:paraId="7716AF4F" w14:textId="77777777" w:rsidR="00667070" w:rsidRPr="007F774B" w:rsidRDefault="00667070" w:rsidP="00B0348C">
      <w:pPr>
        <w:pStyle w:val="Default"/>
        <w:jc w:val="both"/>
        <w:rPr>
          <w:sz w:val="20"/>
          <w:szCs w:val="20"/>
        </w:rPr>
      </w:pPr>
      <w:r w:rsidRPr="007F774B">
        <w:rPr>
          <w:sz w:val="20"/>
          <w:szCs w:val="20"/>
        </w:rPr>
        <w:t xml:space="preserve">Le titulaire du marché résilié n'est pas admis à prendre part, ni directement ni indirectement, à l'exécution des prestations effectuées à ses frais et risques. Il doit cependant fournir toutes les informations recueillies et tous les moyens mis en œuvre dans le cadre de l'exécution du marché initial et qui seraient nécessaires à l'exécution de ce marché par le tiers désigné par le pouvoir adjudicateur. </w:t>
      </w:r>
    </w:p>
    <w:p w14:paraId="3C506B40" w14:textId="77777777" w:rsidR="00667070" w:rsidRPr="007F774B" w:rsidRDefault="00667070" w:rsidP="00B0348C">
      <w:pPr>
        <w:pStyle w:val="Default"/>
        <w:jc w:val="both"/>
        <w:rPr>
          <w:sz w:val="20"/>
          <w:szCs w:val="20"/>
        </w:rPr>
      </w:pPr>
    </w:p>
    <w:p w14:paraId="742F5256" w14:textId="77777777" w:rsidR="00667070" w:rsidRPr="007F774B" w:rsidRDefault="00667070" w:rsidP="00B0348C">
      <w:pPr>
        <w:pStyle w:val="Default"/>
        <w:jc w:val="both"/>
        <w:rPr>
          <w:sz w:val="20"/>
          <w:szCs w:val="20"/>
        </w:rPr>
      </w:pPr>
      <w:r w:rsidRPr="007F774B">
        <w:rPr>
          <w:sz w:val="20"/>
          <w:szCs w:val="20"/>
        </w:rPr>
        <w:t xml:space="preserve">L'augmentation des dépenses, par rapport aux prix du marché, résultant de l'exécution des prestations aux frais et risques du titulaire est à la charge du titulaire. La diminution des dépenses ne lui profite pas. </w:t>
      </w:r>
    </w:p>
    <w:p w14:paraId="56769026" w14:textId="77777777" w:rsidR="00667070" w:rsidRPr="007F774B" w:rsidRDefault="00667070" w:rsidP="00B0348C">
      <w:pPr>
        <w:pStyle w:val="Default"/>
        <w:jc w:val="both"/>
        <w:rPr>
          <w:sz w:val="20"/>
          <w:szCs w:val="20"/>
        </w:rPr>
      </w:pPr>
    </w:p>
    <w:p w14:paraId="1D84D2A8" w14:textId="77777777" w:rsidR="00667070" w:rsidRPr="007F774B" w:rsidRDefault="00667070" w:rsidP="00B0348C">
      <w:pPr>
        <w:pStyle w:val="Default"/>
        <w:jc w:val="both"/>
        <w:rPr>
          <w:sz w:val="20"/>
          <w:szCs w:val="20"/>
        </w:rPr>
      </w:pPr>
      <w:r w:rsidRPr="007F774B">
        <w:rPr>
          <w:sz w:val="20"/>
          <w:szCs w:val="20"/>
        </w:rPr>
        <w:t xml:space="preserve">La décision de résiliation mentionne expressément la volonté du pouvoir adjudicateur de faire exécuter la prestation dans ces conditions. </w:t>
      </w:r>
    </w:p>
    <w:p w14:paraId="0B922A23" w14:textId="77777777" w:rsidR="00667070" w:rsidRDefault="00667070" w:rsidP="00B0348C">
      <w:pPr>
        <w:pStyle w:val="Default"/>
        <w:jc w:val="both"/>
        <w:rPr>
          <w:sz w:val="20"/>
          <w:szCs w:val="20"/>
        </w:rPr>
      </w:pPr>
    </w:p>
    <w:p w14:paraId="3ECDF1DE" w14:textId="77777777" w:rsidR="00D0371D" w:rsidRDefault="00D0371D" w:rsidP="00B0348C">
      <w:pPr>
        <w:pStyle w:val="Default"/>
        <w:jc w:val="both"/>
        <w:rPr>
          <w:sz w:val="20"/>
          <w:szCs w:val="20"/>
        </w:rPr>
      </w:pPr>
    </w:p>
    <w:p w14:paraId="01672F8D" w14:textId="77777777" w:rsidR="004A1659" w:rsidRPr="007F774B" w:rsidRDefault="004A1659" w:rsidP="00B0348C">
      <w:pPr>
        <w:pStyle w:val="Default"/>
        <w:jc w:val="both"/>
        <w:rPr>
          <w:sz w:val="20"/>
          <w:szCs w:val="20"/>
        </w:rPr>
      </w:pPr>
    </w:p>
    <w:p w14:paraId="6E97D57D" w14:textId="50014500" w:rsidR="00667070" w:rsidRPr="007F774B" w:rsidRDefault="00CB26B0" w:rsidP="007B1313">
      <w:pPr>
        <w:pStyle w:val="Titre1"/>
        <w:spacing w:before="0"/>
      </w:pPr>
      <w:bookmarkStart w:id="68" w:name="_Toc193708480"/>
      <w:r>
        <w:t xml:space="preserve">Article </w:t>
      </w:r>
      <w:r w:rsidR="00D0371D">
        <w:t>19</w:t>
      </w:r>
      <w:r w:rsidR="00667070" w:rsidRPr="007F774B">
        <w:t xml:space="preserve"> : FORCE MAJEURE</w:t>
      </w:r>
      <w:bookmarkEnd w:id="68"/>
      <w:r w:rsidR="00667070" w:rsidRPr="007F774B">
        <w:t xml:space="preserve"> </w:t>
      </w:r>
    </w:p>
    <w:p w14:paraId="51E60F20" w14:textId="77777777" w:rsidR="00667070" w:rsidRDefault="00667070" w:rsidP="00B0348C">
      <w:pPr>
        <w:pStyle w:val="Default"/>
        <w:jc w:val="both"/>
        <w:rPr>
          <w:sz w:val="20"/>
          <w:szCs w:val="20"/>
        </w:rPr>
      </w:pPr>
    </w:p>
    <w:p w14:paraId="01DF279B" w14:textId="77777777" w:rsidR="00667070" w:rsidRPr="007F774B" w:rsidRDefault="00667070" w:rsidP="00B0348C">
      <w:pPr>
        <w:pStyle w:val="Default"/>
        <w:jc w:val="both"/>
        <w:rPr>
          <w:sz w:val="20"/>
          <w:szCs w:val="20"/>
        </w:rPr>
      </w:pPr>
      <w:r w:rsidRPr="007F774B">
        <w:rPr>
          <w:sz w:val="20"/>
          <w:szCs w:val="20"/>
        </w:rPr>
        <w:t xml:space="preserve">Les cas de force majeure suspendent l’exécution du marché. Les cas de force majeure s’entendent comme les événements qui rendent impossible l’exécution de la prestation. Ils doivent être irrésistibles, imprévisibles et extérieurs aux parties. </w:t>
      </w:r>
    </w:p>
    <w:p w14:paraId="68FF04C7" w14:textId="77777777" w:rsidR="00667070" w:rsidRDefault="00667070" w:rsidP="00B0348C">
      <w:pPr>
        <w:pStyle w:val="Default"/>
        <w:jc w:val="both"/>
        <w:rPr>
          <w:sz w:val="20"/>
          <w:szCs w:val="20"/>
        </w:rPr>
      </w:pPr>
    </w:p>
    <w:p w14:paraId="02F20DE4" w14:textId="77777777" w:rsidR="004603D3" w:rsidRDefault="00667070" w:rsidP="004603D3">
      <w:pPr>
        <w:pStyle w:val="Default"/>
        <w:jc w:val="both"/>
        <w:rPr>
          <w:sz w:val="20"/>
          <w:szCs w:val="20"/>
        </w:rPr>
      </w:pPr>
      <w:r w:rsidRPr="007F774B">
        <w:rPr>
          <w:sz w:val="20"/>
          <w:szCs w:val="20"/>
        </w:rPr>
        <w:t>Si l’une des parties n’est pas en mesure d’exécuter ses obligations du fait d’un cas de force majeure, l’autre partie doit être i</w:t>
      </w:r>
      <w:r w:rsidR="004603D3">
        <w:rPr>
          <w:sz w:val="20"/>
          <w:szCs w:val="20"/>
        </w:rPr>
        <w:t>nformée de ce fait sans délai.</w:t>
      </w:r>
    </w:p>
    <w:p w14:paraId="1B0B91B0" w14:textId="77777777" w:rsidR="00667070" w:rsidRPr="007F774B" w:rsidRDefault="00667070" w:rsidP="004603D3">
      <w:pPr>
        <w:pStyle w:val="Default"/>
        <w:jc w:val="both"/>
        <w:rPr>
          <w:sz w:val="20"/>
          <w:szCs w:val="20"/>
        </w:rPr>
      </w:pPr>
    </w:p>
    <w:p w14:paraId="25E0C6B6" w14:textId="77777777" w:rsidR="00667070" w:rsidRPr="007F774B" w:rsidRDefault="00667070" w:rsidP="00B0348C">
      <w:pPr>
        <w:pStyle w:val="Default"/>
        <w:jc w:val="both"/>
        <w:rPr>
          <w:sz w:val="20"/>
          <w:szCs w:val="20"/>
        </w:rPr>
      </w:pPr>
      <w:r w:rsidRPr="007F774B">
        <w:rPr>
          <w:sz w:val="20"/>
          <w:szCs w:val="20"/>
        </w:rPr>
        <w:t xml:space="preserve">Les parties sont, pendant la durée du cas de force majeure et pour une durée maximale de dix jours ouvrés, suspendues de leurs obligations contractuelles respectives sans que le présent marché ne soit résilié. </w:t>
      </w:r>
    </w:p>
    <w:p w14:paraId="3B340052" w14:textId="77777777" w:rsidR="00667070" w:rsidRPr="007F774B" w:rsidRDefault="00667070" w:rsidP="00B0348C">
      <w:pPr>
        <w:pStyle w:val="Default"/>
        <w:jc w:val="both"/>
        <w:rPr>
          <w:sz w:val="20"/>
          <w:szCs w:val="20"/>
        </w:rPr>
      </w:pPr>
    </w:p>
    <w:p w14:paraId="54FD1936" w14:textId="77777777" w:rsidR="00667070" w:rsidRPr="007F774B" w:rsidRDefault="00667070" w:rsidP="00B0348C">
      <w:pPr>
        <w:pStyle w:val="Default"/>
        <w:jc w:val="both"/>
        <w:rPr>
          <w:sz w:val="20"/>
          <w:szCs w:val="20"/>
        </w:rPr>
      </w:pPr>
      <w:r w:rsidRPr="007F774B">
        <w:rPr>
          <w:sz w:val="20"/>
          <w:szCs w:val="20"/>
        </w:rPr>
        <w:t xml:space="preserve">Dans l’hypothèse où l'événement constituant le cas de force majeure prolonge ses effets </w:t>
      </w:r>
      <w:r w:rsidR="00B0348C" w:rsidRPr="007F774B">
        <w:rPr>
          <w:sz w:val="20"/>
          <w:szCs w:val="20"/>
        </w:rPr>
        <w:t>au-delà</w:t>
      </w:r>
      <w:r w:rsidRPr="007F774B">
        <w:rPr>
          <w:sz w:val="20"/>
          <w:szCs w:val="20"/>
        </w:rPr>
        <w:t xml:space="preserve"> de cette période de dix jours ouvrés, les parties se rencontrent pour convenir des dispositions à prendre.  </w:t>
      </w:r>
    </w:p>
    <w:p w14:paraId="0CBD1B24" w14:textId="77777777" w:rsidR="00667070" w:rsidRPr="007F774B" w:rsidRDefault="00667070" w:rsidP="00B0348C">
      <w:pPr>
        <w:pStyle w:val="Default"/>
        <w:jc w:val="both"/>
        <w:rPr>
          <w:sz w:val="20"/>
          <w:szCs w:val="20"/>
        </w:rPr>
      </w:pPr>
    </w:p>
    <w:p w14:paraId="4DC6E47B" w14:textId="77777777" w:rsidR="00667070" w:rsidRDefault="00667070" w:rsidP="00B0348C">
      <w:pPr>
        <w:pStyle w:val="Default"/>
        <w:jc w:val="both"/>
        <w:rPr>
          <w:sz w:val="20"/>
          <w:szCs w:val="20"/>
        </w:rPr>
      </w:pPr>
      <w:r w:rsidRPr="007F774B">
        <w:rPr>
          <w:sz w:val="20"/>
          <w:szCs w:val="20"/>
        </w:rPr>
        <w:t xml:space="preserve">Si aucun accord ne peut intervenir dans un délai de quinze jours à compter de l’évènement constitutif d’un cas de force majeure, le présent marché peut être résilié de plein droit sans qu’aucune des parties ne puisse prétendre à une quelconque indemnité. </w:t>
      </w:r>
    </w:p>
    <w:p w14:paraId="791146C3" w14:textId="77777777" w:rsidR="005620EB" w:rsidRDefault="005620EB" w:rsidP="00B0348C">
      <w:pPr>
        <w:pStyle w:val="Default"/>
        <w:jc w:val="both"/>
        <w:rPr>
          <w:sz w:val="20"/>
          <w:szCs w:val="20"/>
        </w:rPr>
      </w:pPr>
    </w:p>
    <w:p w14:paraId="09590812" w14:textId="77777777" w:rsidR="00EB2C85" w:rsidRDefault="00EB2C85" w:rsidP="00B0348C">
      <w:pPr>
        <w:pStyle w:val="Default"/>
        <w:jc w:val="both"/>
        <w:rPr>
          <w:sz w:val="20"/>
          <w:szCs w:val="20"/>
        </w:rPr>
      </w:pPr>
    </w:p>
    <w:p w14:paraId="48583476" w14:textId="77777777" w:rsidR="005620EB" w:rsidRDefault="005620EB" w:rsidP="00B0348C">
      <w:pPr>
        <w:pStyle w:val="Default"/>
        <w:jc w:val="both"/>
        <w:rPr>
          <w:sz w:val="20"/>
          <w:szCs w:val="20"/>
        </w:rPr>
      </w:pPr>
    </w:p>
    <w:p w14:paraId="52E1BF09" w14:textId="744BC3B4" w:rsidR="00B20F00" w:rsidRPr="007F774B" w:rsidRDefault="00B20F00" w:rsidP="00B20F00">
      <w:pPr>
        <w:pStyle w:val="Titre1"/>
        <w:spacing w:before="0"/>
      </w:pPr>
      <w:bookmarkStart w:id="69" w:name="_Toc193708481"/>
      <w:r>
        <w:t>Article 20</w:t>
      </w:r>
      <w:r w:rsidRPr="007F774B">
        <w:t xml:space="preserve"> : </w:t>
      </w:r>
      <w:r>
        <w:t>TRAITEMENT DE DONNEES A CARACTERE PERSONNEL</w:t>
      </w:r>
      <w:bookmarkEnd w:id="69"/>
    </w:p>
    <w:p w14:paraId="396AA3AC" w14:textId="77777777" w:rsidR="00B20F00" w:rsidRDefault="00B20F00" w:rsidP="00B20F00">
      <w:pPr>
        <w:pStyle w:val="Default"/>
        <w:jc w:val="both"/>
        <w:rPr>
          <w:sz w:val="20"/>
          <w:szCs w:val="20"/>
        </w:rPr>
      </w:pPr>
    </w:p>
    <w:p w14:paraId="09BA0E01" w14:textId="6EE2E926" w:rsidR="00B20F00" w:rsidRDefault="00B20F00" w:rsidP="00B20F00">
      <w:pPr>
        <w:spacing w:after="0" w:line="240" w:lineRule="auto"/>
        <w:jc w:val="both"/>
        <w:rPr>
          <w:rFonts w:ascii="Times New Roman" w:hAnsi="Times New Roman"/>
          <w:sz w:val="20"/>
          <w:szCs w:val="20"/>
          <w:shd w:val="clear" w:color="auto" w:fill="FFFFFF"/>
        </w:rPr>
      </w:pPr>
      <w:r w:rsidRPr="00B20F00">
        <w:rPr>
          <w:rFonts w:ascii="Times New Roman" w:hAnsi="Times New Roman"/>
          <w:sz w:val="20"/>
          <w:szCs w:val="20"/>
          <w:shd w:val="clear" w:color="auto" w:fill="FFFFFF"/>
        </w:rPr>
        <w:t xml:space="preserve">Pour l'exécution de l'accord-cadre, en cas de traitement de données à caractère personnel, le titulaire, et le cas échéant ses sous-traitants, est tenu au respect de la réglementation en vigueur applicable au traitement de données à caractère personnel et, notamment </w:t>
      </w:r>
      <w:hyperlink r:id="rId11" w:history="1">
        <w:r w:rsidRPr="00B20F00">
          <w:rPr>
            <w:rStyle w:val="Lienhypertexte"/>
            <w:rFonts w:ascii="Times New Roman" w:hAnsi="Times New Roman"/>
            <w:sz w:val="20"/>
            <w:szCs w:val="20"/>
            <w:shd w:val="clear" w:color="auto" w:fill="FFFFFF"/>
          </w:rPr>
          <w:t>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 ou RGPD)</w:t>
        </w:r>
      </w:hyperlink>
      <w:r w:rsidRPr="00B20F00">
        <w:rPr>
          <w:rFonts w:ascii="Times New Roman" w:hAnsi="Times New Roman"/>
          <w:sz w:val="20"/>
          <w:szCs w:val="20"/>
          <w:shd w:val="clear" w:color="auto" w:fill="FFFFFF"/>
        </w:rPr>
        <w:t xml:space="preserve"> et la loi n°78-17 du 6 janvier 1978 relative à l</w:t>
      </w:r>
      <w:r w:rsidR="003A1B8F">
        <w:rPr>
          <w:rFonts w:ascii="Times New Roman" w:hAnsi="Times New Roman"/>
          <w:sz w:val="20"/>
          <w:szCs w:val="20"/>
          <w:shd w:val="clear" w:color="auto" w:fill="FFFFFF"/>
        </w:rPr>
        <w:t>’</w:t>
      </w:r>
      <w:r w:rsidRPr="00B20F00">
        <w:rPr>
          <w:rFonts w:ascii="Times New Roman" w:hAnsi="Times New Roman"/>
          <w:sz w:val="20"/>
          <w:szCs w:val="20"/>
          <w:shd w:val="clear" w:color="auto" w:fill="FFFFFF"/>
        </w:rPr>
        <w:t>informatique, aux fichiers et aux libertés.</w:t>
      </w:r>
    </w:p>
    <w:p w14:paraId="279ADF07" w14:textId="77777777" w:rsidR="00B20F00" w:rsidRPr="00B20F00" w:rsidRDefault="00B20F00" w:rsidP="00B20F00">
      <w:pPr>
        <w:spacing w:after="0" w:line="240" w:lineRule="auto"/>
        <w:jc w:val="both"/>
        <w:rPr>
          <w:rFonts w:ascii="Times New Roman" w:hAnsi="Times New Roman"/>
          <w:sz w:val="20"/>
          <w:szCs w:val="20"/>
        </w:rPr>
      </w:pPr>
    </w:p>
    <w:p w14:paraId="41B7F05D" w14:textId="474E3368" w:rsidR="00B20F00" w:rsidRPr="00B20F00" w:rsidRDefault="00B20F00" w:rsidP="00355BD6">
      <w:pPr>
        <w:spacing w:after="0" w:line="240" w:lineRule="auto"/>
        <w:jc w:val="both"/>
        <w:rPr>
          <w:rFonts w:ascii="Times New Roman" w:hAnsi="Times New Roman"/>
          <w:sz w:val="20"/>
          <w:szCs w:val="20"/>
          <w:shd w:val="clear" w:color="auto" w:fill="FFFFFF"/>
        </w:rPr>
      </w:pPr>
      <w:r w:rsidRPr="00B20F00">
        <w:rPr>
          <w:rFonts w:ascii="Times New Roman" w:hAnsi="Times New Roman"/>
          <w:sz w:val="20"/>
          <w:szCs w:val="20"/>
          <w:shd w:val="clear" w:color="auto" w:fill="FFFFFF"/>
        </w:rPr>
        <w:t xml:space="preserve">Le titulaire apporte à l'acheteur, avant la mise en application du traitement, des garanties suffisantes quant à la mise en œuvre de mesures techniques et organisationnelles appropriées </w:t>
      </w:r>
      <w:proofErr w:type="gramStart"/>
      <w:r w:rsidRPr="00B20F00">
        <w:rPr>
          <w:rFonts w:ascii="Times New Roman" w:hAnsi="Times New Roman"/>
          <w:sz w:val="20"/>
          <w:szCs w:val="20"/>
          <w:shd w:val="clear" w:color="auto" w:fill="FFFFFF"/>
        </w:rPr>
        <w:t>de manière à ce</w:t>
      </w:r>
      <w:proofErr w:type="gramEnd"/>
      <w:r w:rsidRPr="00B20F00">
        <w:rPr>
          <w:rFonts w:ascii="Times New Roman" w:hAnsi="Times New Roman"/>
          <w:sz w:val="20"/>
          <w:szCs w:val="20"/>
          <w:shd w:val="clear" w:color="auto" w:fill="FFFFFF"/>
        </w:rPr>
        <w:t xml:space="preserve"> que le traitement réponde aux exigences du règlement européen et garantisse la protection des droits des personnes concernées. Dès la notification de l'accord-cadre, il communique à l'acheteur l'identité et les coordonnées (téléphone et mail) de son délégué à la protection des données (DPD). En cas de carence de son devoir le titulaire se verra appliquer la pénalité prévue à l’article 1</w:t>
      </w:r>
      <w:r w:rsidR="00355BD6">
        <w:rPr>
          <w:rFonts w:ascii="Times New Roman" w:hAnsi="Times New Roman"/>
          <w:sz w:val="20"/>
          <w:szCs w:val="20"/>
          <w:shd w:val="clear" w:color="auto" w:fill="FFFFFF"/>
        </w:rPr>
        <w:t>0</w:t>
      </w:r>
      <w:r w:rsidRPr="00B20F00">
        <w:rPr>
          <w:rFonts w:ascii="Times New Roman" w:hAnsi="Times New Roman"/>
          <w:sz w:val="20"/>
          <w:szCs w:val="20"/>
          <w:shd w:val="clear" w:color="auto" w:fill="FFFFFF"/>
        </w:rPr>
        <w:t>.</w:t>
      </w:r>
      <w:r w:rsidR="00355BD6">
        <w:rPr>
          <w:rFonts w:ascii="Times New Roman" w:hAnsi="Times New Roman"/>
          <w:sz w:val="20"/>
          <w:szCs w:val="20"/>
          <w:shd w:val="clear" w:color="auto" w:fill="FFFFFF"/>
        </w:rPr>
        <w:t>1</w:t>
      </w:r>
      <w:r w:rsidRPr="00B20F00">
        <w:rPr>
          <w:rFonts w:ascii="Times New Roman" w:hAnsi="Times New Roman"/>
          <w:sz w:val="20"/>
          <w:szCs w:val="20"/>
          <w:shd w:val="clear" w:color="auto" w:fill="FFFFFF"/>
        </w:rPr>
        <w:t xml:space="preserve"> du présent CCP.</w:t>
      </w:r>
    </w:p>
    <w:p w14:paraId="64FB7844" w14:textId="77777777" w:rsidR="00B20F00" w:rsidRPr="007F774B" w:rsidRDefault="00B20F00" w:rsidP="00B20F00">
      <w:pPr>
        <w:pStyle w:val="Default"/>
        <w:jc w:val="both"/>
        <w:rPr>
          <w:sz w:val="20"/>
          <w:szCs w:val="20"/>
        </w:rPr>
      </w:pPr>
    </w:p>
    <w:p w14:paraId="4B15CA6F" w14:textId="34AA9800" w:rsidR="00B20F00" w:rsidRDefault="00B20F00" w:rsidP="00B20F00">
      <w:pPr>
        <w:pStyle w:val="Default"/>
        <w:jc w:val="both"/>
        <w:rPr>
          <w:sz w:val="20"/>
          <w:szCs w:val="20"/>
        </w:rPr>
      </w:pPr>
      <w:r w:rsidRPr="007F774B">
        <w:rPr>
          <w:sz w:val="20"/>
          <w:szCs w:val="20"/>
        </w:rPr>
        <w:t>Lorsque l’exécution des prestations objet du présent marché ne s’effectue pas telle que stipulée dans les pièces constitutives du marché, le pouvoir adjudicateur peut alors résilier le présent marché pour faute du titulaire dans les conditions mentionnées au CCAG-PI, sans préjudice de l’application des pénalités définies à l’article 10</w:t>
      </w:r>
      <w:r w:rsidR="003A1B8F">
        <w:rPr>
          <w:sz w:val="20"/>
          <w:szCs w:val="20"/>
        </w:rPr>
        <w:t>.1</w:t>
      </w:r>
      <w:r w:rsidRPr="007F774B">
        <w:rPr>
          <w:sz w:val="20"/>
          <w:szCs w:val="20"/>
        </w:rPr>
        <w:t xml:space="preserve"> du présent document et sans le versement d’aucune indemnité au titulaire. </w:t>
      </w:r>
    </w:p>
    <w:p w14:paraId="1E03F312" w14:textId="77777777" w:rsidR="00B20F00" w:rsidRDefault="00B20F00" w:rsidP="00B20F00">
      <w:pPr>
        <w:pStyle w:val="Default"/>
        <w:jc w:val="both"/>
        <w:rPr>
          <w:sz w:val="20"/>
          <w:szCs w:val="20"/>
        </w:rPr>
      </w:pPr>
    </w:p>
    <w:p w14:paraId="2F02AF60" w14:textId="77777777" w:rsidR="00B20F00" w:rsidRDefault="00B20F00" w:rsidP="00B0348C">
      <w:pPr>
        <w:pStyle w:val="Default"/>
        <w:jc w:val="both"/>
        <w:rPr>
          <w:sz w:val="20"/>
          <w:szCs w:val="20"/>
        </w:rPr>
      </w:pPr>
    </w:p>
    <w:p w14:paraId="0A0C5A79" w14:textId="77777777" w:rsidR="00B20F00" w:rsidRPr="007F774B" w:rsidRDefault="00B20F00" w:rsidP="00B0348C">
      <w:pPr>
        <w:pStyle w:val="Default"/>
        <w:jc w:val="both"/>
        <w:rPr>
          <w:sz w:val="20"/>
          <w:szCs w:val="20"/>
        </w:rPr>
      </w:pPr>
    </w:p>
    <w:p w14:paraId="3AC7D910" w14:textId="44887882" w:rsidR="00667070" w:rsidRPr="007F774B" w:rsidRDefault="00CB26B0" w:rsidP="007B1313">
      <w:pPr>
        <w:pStyle w:val="Titre1"/>
        <w:spacing w:before="0"/>
      </w:pPr>
      <w:bookmarkStart w:id="70" w:name="_Toc193708482"/>
      <w:r>
        <w:t xml:space="preserve">Article </w:t>
      </w:r>
      <w:r w:rsidR="00D0371D">
        <w:t>2</w:t>
      </w:r>
      <w:r w:rsidR="00B20F00">
        <w:t>1</w:t>
      </w:r>
      <w:r w:rsidR="00667070" w:rsidRPr="007F774B">
        <w:t xml:space="preserve"> : REGLEMENT DES LITIGES</w:t>
      </w:r>
      <w:bookmarkEnd w:id="70"/>
      <w:r w:rsidR="00667070" w:rsidRPr="007F774B">
        <w:t xml:space="preserve"> </w:t>
      </w:r>
    </w:p>
    <w:p w14:paraId="1FDEFD80" w14:textId="77777777" w:rsidR="00667070" w:rsidRPr="007F774B" w:rsidRDefault="00667070" w:rsidP="00B0348C">
      <w:pPr>
        <w:pStyle w:val="Default"/>
        <w:jc w:val="both"/>
        <w:rPr>
          <w:sz w:val="20"/>
          <w:szCs w:val="20"/>
        </w:rPr>
      </w:pPr>
    </w:p>
    <w:p w14:paraId="48AFE44D" w14:textId="77777777" w:rsidR="00667070" w:rsidRPr="007F774B" w:rsidRDefault="00667070" w:rsidP="00B0348C">
      <w:pPr>
        <w:pStyle w:val="Default"/>
        <w:jc w:val="both"/>
        <w:rPr>
          <w:sz w:val="20"/>
          <w:szCs w:val="20"/>
        </w:rPr>
      </w:pPr>
      <w:r w:rsidRPr="007F774B">
        <w:rPr>
          <w:sz w:val="20"/>
          <w:szCs w:val="20"/>
        </w:rPr>
        <w:t>Les parties tentent de résoudre à l’amiable tout différend qui pourrait naître à l’occasion de l’interprétation ou de l’exécution du présent marché.</w:t>
      </w:r>
    </w:p>
    <w:p w14:paraId="550C7770" w14:textId="77777777" w:rsidR="00EB2C85" w:rsidRDefault="00EB2C85" w:rsidP="00B0348C">
      <w:pPr>
        <w:pStyle w:val="Default"/>
        <w:jc w:val="both"/>
        <w:rPr>
          <w:sz w:val="20"/>
          <w:szCs w:val="20"/>
        </w:rPr>
      </w:pPr>
    </w:p>
    <w:p w14:paraId="756EFDF9" w14:textId="63A3626E" w:rsidR="00056D2C" w:rsidRPr="00056D2C" w:rsidRDefault="00056D2C" w:rsidP="00056D2C">
      <w:pPr>
        <w:pStyle w:val="Default"/>
        <w:jc w:val="both"/>
        <w:rPr>
          <w:sz w:val="20"/>
          <w:szCs w:val="20"/>
        </w:rPr>
      </w:pPr>
      <w:r w:rsidRPr="00056D2C">
        <w:rPr>
          <w:sz w:val="20"/>
          <w:szCs w:val="20"/>
        </w:rPr>
        <w:t xml:space="preserve">En cas de litige, le droit français est seul applicable. La juridiction compétente pour le règlement des litiges est le </w:t>
      </w:r>
      <w:r>
        <w:rPr>
          <w:sz w:val="20"/>
          <w:szCs w:val="20"/>
        </w:rPr>
        <w:t>T</w:t>
      </w:r>
      <w:r w:rsidRPr="00056D2C">
        <w:rPr>
          <w:sz w:val="20"/>
          <w:szCs w:val="20"/>
        </w:rPr>
        <w:t xml:space="preserve">ribunal </w:t>
      </w:r>
      <w:r>
        <w:rPr>
          <w:sz w:val="20"/>
          <w:szCs w:val="20"/>
        </w:rPr>
        <w:t>A</w:t>
      </w:r>
      <w:r w:rsidRPr="00056D2C">
        <w:rPr>
          <w:sz w:val="20"/>
          <w:szCs w:val="20"/>
        </w:rPr>
        <w:t xml:space="preserve">dministratif de </w:t>
      </w:r>
      <w:r>
        <w:rPr>
          <w:sz w:val="20"/>
          <w:szCs w:val="20"/>
        </w:rPr>
        <w:t>Rouen</w:t>
      </w:r>
      <w:r w:rsidRPr="00056D2C">
        <w:rPr>
          <w:sz w:val="20"/>
          <w:szCs w:val="20"/>
        </w:rPr>
        <w:t xml:space="preserve"> dont les coordonnées sont les suivantes :</w:t>
      </w:r>
    </w:p>
    <w:p w14:paraId="3E121D30" w14:textId="17585884" w:rsidR="00056D2C" w:rsidRPr="00056D2C" w:rsidRDefault="00056D2C" w:rsidP="00056D2C">
      <w:pPr>
        <w:pStyle w:val="Default"/>
        <w:jc w:val="both"/>
        <w:rPr>
          <w:sz w:val="20"/>
          <w:szCs w:val="20"/>
        </w:rPr>
      </w:pPr>
      <w:r w:rsidRPr="00056D2C">
        <w:rPr>
          <w:sz w:val="20"/>
          <w:szCs w:val="20"/>
        </w:rPr>
        <w:t xml:space="preserve">Tribunal Administratif de </w:t>
      </w:r>
      <w:r>
        <w:rPr>
          <w:sz w:val="20"/>
          <w:szCs w:val="20"/>
        </w:rPr>
        <w:t>Rouen</w:t>
      </w:r>
    </w:p>
    <w:p w14:paraId="57F68B49" w14:textId="213523C4" w:rsidR="00056D2C" w:rsidRPr="00056D2C" w:rsidRDefault="00056D2C" w:rsidP="00056D2C">
      <w:pPr>
        <w:pStyle w:val="Default"/>
        <w:jc w:val="both"/>
        <w:rPr>
          <w:sz w:val="20"/>
          <w:szCs w:val="20"/>
        </w:rPr>
      </w:pPr>
      <w:r>
        <w:rPr>
          <w:sz w:val="20"/>
          <w:szCs w:val="20"/>
        </w:rPr>
        <w:t>53</w:t>
      </w:r>
      <w:r w:rsidRPr="00056D2C">
        <w:rPr>
          <w:sz w:val="20"/>
          <w:szCs w:val="20"/>
        </w:rPr>
        <w:t xml:space="preserve"> Avenue </w:t>
      </w:r>
      <w:r>
        <w:rPr>
          <w:sz w:val="20"/>
          <w:szCs w:val="20"/>
        </w:rPr>
        <w:t>Gustave Flaubert</w:t>
      </w:r>
    </w:p>
    <w:p w14:paraId="10ABE0AB" w14:textId="11695A15" w:rsidR="00056D2C" w:rsidRPr="007F774B" w:rsidRDefault="00056D2C" w:rsidP="00056D2C">
      <w:pPr>
        <w:pStyle w:val="Default"/>
        <w:jc w:val="both"/>
        <w:rPr>
          <w:sz w:val="20"/>
          <w:szCs w:val="20"/>
        </w:rPr>
      </w:pPr>
      <w:r>
        <w:rPr>
          <w:sz w:val="20"/>
          <w:szCs w:val="20"/>
        </w:rPr>
        <w:t>76</w:t>
      </w:r>
      <w:r w:rsidRPr="00056D2C">
        <w:rPr>
          <w:sz w:val="20"/>
          <w:szCs w:val="20"/>
        </w:rPr>
        <w:t xml:space="preserve">000 </w:t>
      </w:r>
      <w:r>
        <w:rPr>
          <w:sz w:val="20"/>
          <w:szCs w:val="20"/>
        </w:rPr>
        <w:t>Rouen</w:t>
      </w:r>
    </w:p>
    <w:p w14:paraId="76FF6704" w14:textId="77777777" w:rsidR="00667070" w:rsidRDefault="00667070">
      <w:pPr>
        <w:pStyle w:val="Default"/>
        <w:rPr>
          <w:sz w:val="20"/>
          <w:szCs w:val="20"/>
        </w:rPr>
      </w:pPr>
    </w:p>
    <w:p w14:paraId="1639E689" w14:textId="77777777" w:rsidR="00D0371D" w:rsidRDefault="00D0371D">
      <w:pPr>
        <w:pStyle w:val="Default"/>
        <w:rPr>
          <w:sz w:val="20"/>
          <w:szCs w:val="20"/>
        </w:rPr>
      </w:pPr>
    </w:p>
    <w:p w14:paraId="31790433" w14:textId="77777777" w:rsidR="00D0371D" w:rsidRPr="007F774B" w:rsidRDefault="00D0371D">
      <w:pPr>
        <w:pStyle w:val="Default"/>
        <w:rPr>
          <w:sz w:val="20"/>
          <w:szCs w:val="20"/>
        </w:rPr>
      </w:pPr>
    </w:p>
    <w:p w14:paraId="3F1FF585" w14:textId="5BFF01C4" w:rsidR="00667070" w:rsidRPr="007F774B" w:rsidRDefault="00CB26B0" w:rsidP="007B1313">
      <w:pPr>
        <w:pStyle w:val="Titre1"/>
        <w:spacing w:before="0"/>
      </w:pPr>
      <w:bookmarkStart w:id="71" w:name="_Toc193708483"/>
      <w:r>
        <w:lastRenderedPageBreak/>
        <w:t>Article 2</w:t>
      </w:r>
      <w:r w:rsidR="00B20F00">
        <w:t>2</w:t>
      </w:r>
      <w:r w:rsidR="00667070" w:rsidRPr="007F774B">
        <w:t xml:space="preserve"> </w:t>
      </w:r>
      <w:r w:rsidR="00667070" w:rsidRPr="00F675AD">
        <w:t>: DEROGATIONS AU CCAG-PI</w:t>
      </w:r>
      <w:bookmarkEnd w:id="71"/>
      <w:r w:rsidR="00667070" w:rsidRPr="00F675AD">
        <w:t xml:space="preserve"> </w:t>
      </w:r>
    </w:p>
    <w:p w14:paraId="481ACCE7" w14:textId="77777777" w:rsidR="00667070" w:rsidRPr="007F774B" w:rsidRDefault="00667070">
      <w:pPr>
        <w:pStyle w:val="Default"/>
        <w:rPr>
          <w:sz w:val="20"/>
          <w:szCs w:val="20"/>
        </w:rPr>
      </w:pPr>
    </w:p>
    <w:p w14:paraId="47338EBD" w14:textId="1F921129" w:rsidR="00667070" w:rsidRPr="007F774B" w:rsidRDefault="00667070">
      <w:pPr>
        <w:pStyle w:val="Default"/>
        <w:rPr>
          <w:sz w:val="20"/>
          <w:szCs w:val="20"/>
        </w:rPr>
      </w:pPr>
      <w:r w:rsidRPr="007F774B">
        <w:rPr>
          <w:sz w:val="20"/>
          <w:szCs w:val="20"/>
        </w:rPr>
        <w:t>Les articles du présent CC</w:t>
      </w:r>
      <w:r w:rsidR="008204D7">
        <w:rPr>
          <w:sz w:val="20"/>
          <w:szCs w:val="20"/>
        </w:rPr>
        <w:t>A</w:t>
      </w:r>
      <w:r w:rsidRPr="007F774B">
        <w:rPr>
          <w:sz w:val="20"/>
          <w:szCs w:val="20"/>
        </w:rPr>
        <w:t xml:space="preserve">P dérogeant aux articles du CCAG-PI sont les suivants : </w:t>
      </w:r>
    </w:p>
    <w:p w14:paraId="1FF7B3D1" w14:textId="77777777" w:rsidR="003429C0" w:rsidRDefault="003429C0">
      <w:pPr>
        <w:pStyle w:val="Default"/>
        <w:rPr>
          <w:color w:val="auto"/>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2963"/>
      </w:tblGrid>
      <w:tr w:rsidR="003429C0" w:rsidRPr="003429C0" w14:paraId="4F0AA06F" w14:textId="77777777" w:rsidTr="003429C0">
        <w:trPr>
          <w:trHeight w:val="98"/>
        </w:trPr>
        <w:tc>
          <w:tcPr>
            <w:tcW w:w="2963" w:type="dxa"/>
          </w:tcPr>
          <w:p w14:paraId="7CBA1384" w14:textId="1E16FB1E"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b/>
                <w:bCs/>
                <w:color w:val="000000"/>
              </w:rPr>
              <w:t>Articles CCP</w:t>
            </w:r>
          </w:p>
        </w:tc>
        <w:tc>
          <w:tcPr>
            <w:tcW w:w="2963" w:type="dxa"/>
          </w:tcPr>
          <w:p w14:paraId="098BB0CF" w14:textId="77777777"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b/>
                <w:bCs/>
                <w:color w:val="000000"/>
              </w:rPr>
              <w:t>Articles CCAG-PI</w:t>
            </w:r>
          </w:p>
        </w:tc>
      </w:tr>
      <w:tr w:rsidR="003429C0" w:rsidRPr="003429C0" w14:paraId="6CF638AC" w14:textId="77777777" w:rsidTr="003429C0">
        <w:trPr>
          <w:trHeight w:val="100"/>
        </w:trPr>
        <w:tc>
          <w:tcPr>
            <w:tcW w:w="2963" w:type="dxa"/>
          </w:tcPr>
          <w:p w14:paraId="65B994BE" w14:textId="77777777"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color w:val="000000"/>
              </w:rPr>
              <w:t>2</w:t>
            </w:r>
          </w:p>
        </w:tc>
        <w:tc>
          <w:tcPr>
            <w:tcW w:w="2963" w:type="dxa"/>
          </w:tcPr>
          <w:p w14:paraId="1B8C35BC" w14:textId="77777777"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color w:val="000000"/>
              </w:rPr>
              <w:t>4.1</w:t>
            </w:r>
          </w:p>
        </w:tc>
      </w:tr>
      <w:tr w:rsidR="003429C0" w:rsidRPr="003429C0" w14:paraId="27E36006" w14:textId="77777777" w:rsidTr="003429C0">
        <w:trPr>
          <w:trHeight w:val="100"/>
        </w:trPr>
        <w:tc>
          <w:tcPr>
            <w:tcW w:w="2963" w:type="dxa"/>
          </w:tcPr>
          <w:p w14:paraId="3CE91459" w14:textId="3469929A" w:rsidR="003429C0" w:rsidRPr="003429C0" w:rsidRDefault="00D0371D" w:rsidP="003429C0">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7.2</w:t>
            </w:r>
          </w:p>
        </w:tc>
        <w:tc>
          <w:tcPr>
            <w:tcW w:w="2963" w:type="dxa"/>
          </w:tcPr>
          <w:p w14:paraId="54BE6988" w14:textId="5893A0E3"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color w:val="000000"/>
              </w:rPr>
              <w:t>26</w:t>
            </w:r>
            <w:r w:rsidR="00D0371D">
              <w:rPr>
                <w:rFonts w:ascii="Times New Roman" w:hAnsi="Times New Roman"/>
                <w:color w:val="000000"/>
              </w:rPr>
              <w:t>.</w:t>
            </w:r>
            <w:r w:rsidRPr="003429C0">
              <w:rPr>
                <w:rFonts w:ascii="Times New Roman" w:hAnsi="Times New Roman"/>
                <w:color w:val="000000"/>
              </w:rPr>
              <w:t>5</w:t>
            </w:r>
          </w:p>
        </w:tc>
      </w:tr>
      <w:tr w:rsidR="003429C0" w:rsidRPr="003429C0" w14:paraId="7ED76438" w14:textId="77777777" w:rsidTr="003429C0">
        <w:trPr>
          <w:trHeight w:val="100"/>
        </w:trPr>
        <w:tc>
          <w:tcPr>
            <w:tcW w:w="2963" w:type="dxa"/>
          </w:tcPr>
          <w:p w14:paraId="58E782F2" w14:textId="255F4867" w:rsidR="003429C0" w:rsidRPr="003429C0" w:rsidRDefault="00D0371D" w:rsidP="003C043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7.3</w:t>
            </w:r>
          </w:p>
        </w:tc>
        <w:tc>
          <w:tcPr>
            <w:tcW w:w="2963" w:type="dxa"/>
          </w:tcPr>
          <w:p w14:paraId="449763AB" w14:textId="0FC9139C" w:rsidR="003429C0" w:rsidRPr="003429C0" w:rsidRDefault="00D0371D" w:rsidP="003429C0">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26</w:t>
            </w:r>
            <w:r w:rsidR="003429C0" w:rsidRPr="003429C0">
              <w:rPr>
                <w:rFonts w:ascii="Times New Roman" w:hAnsi="Times New Roman"/>
                <w:color w:val="000000"/>
              </w:rPr>
              <w:t>.</w:t>
            </w:r>
            <w:r>
              <w:rPr>
                <w:rFonts w:ascii="Times New Roman" w:hAnsi="Times New Roman"/>
                <w:color w:val="000000"/>
              </w:rPr>
              <w:t>2</w:t>
            </w:r>
          </w:p>
        </w:tc>
      </w:tr>
      <w:tr w:rsidR="00D0371D" w:rsidRPr="003429C0" w14:paraId="1DD783F7" w14:textId="77777777" w:rsidTr="003429C0">
        <w:trPr>
          <w:trHeight w:val="100"/>
        </w:trPr>
        <w:tc>
          <w:tcPr>
            <w:tcW w:w="2963" w:type="dxa"/>
          </w:tcPr>
          <w:p w14:paraId="2B310CE8" w14:textId="0AB28822" w:rsidR="00D0371D" w:rsidRDefault="00D0371D" w:rsidP="003C043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10.1</w:t>
            </w:r>
          </w:p>
        </w:tc>
        <w:tc>
          <w:tcPr>
            <w:tcW w:w="2963" w:type="dxa"/>
          </w:tcPr>
          <w:p w14:paraId="13C8EA77" w14:textId="71EA9181" w:rsidR="00D0371D" w:rsidRDefault="00D0371D" w:rsidP="003429C0">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14.1</w:t>
            </w:r>
          </w:p>
        </w:tc>
      </w:tr>
      <w:tr w:rsidR="003429C0" w:rsidRPr="003429C0" w14:paraId="12B75DF0" w14:textId="77777777" w:rsidTr="003429C0">
        <w:trPr>
          <w:trHeight w:val="100"/>
        </w:trPr>
        <w:tc>
          <w:tcPr>
            <w:tcW w:w="2963" w:type="dxa"/>
          </w:tcPr>
          <w:p w14:paraId="282CB507" w14:textId="43117936" w:rsidR="003429C0" w:rsidRPr="003429C0" w:rsidRDefault="00D0371D" w:rsidP="003C0439">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18.2</w:t>
            </w:r>
          </w:p>
        </w:tc>
        <w:tc>
          <w:tcPr>
            <w:tcW w:w="2963" w:type="dxa"/>
          </w:tcPr>
          <w:p w14:paraId="56298A9C" w14:textId="4F19258B" w:rsidR="003429C0" w:rsidRPr="003429C0" w:rsidRDefault="003429C0" w:rsidP="003429C0">
            <w:pPr>
              <w:autoSpaceDE w:val="0"/>
              <w:autoSpaceDN w:val="0"/>
              <w:adjustRightInd w:val="0"/>
              <w:spacing w:after="0" w:line="240" w:lineRule="auto"/>
              <w:jc w:val="center"/>
              <w:rPr>
                <w:rFonts w:ascii="Times New Roman" w:hAnsi="Times New Roman"/>
                <w:color w:val="000000"/>
              </w:rPr>
            </w:pPr>
            <w:r w:rsidRPr="003429C0">
              <w:rPr>
                <w:rFonts w:ascii="Times New Roman" w:hAnsi="Times New Roman"/>
                <w:color w:val="000000"/>
              </w:rPr>
              <w:t>32.</w:t>
            </w:r>
            <w:r w:rsidR="00D0371D">
              <w:rPr>
                <w:rFonts w:ascii="Times New Roman" w:hAnsi="Times New Roman"/>
                <w:color w:val="000000"/>
              </w:rPr>
              <w:t>2</w:t>
            </w:r>
          </w:p>
        </w:tc>
      </w:tr>
    </w:tbl>
    <w:p w14:paraId="1F9B7CCF" w14:textId="77777777" w:rsidR="003429C0" w:rsidRDefault="003429C0">
      <w:pPr>
        <w:pStyle w:val="Default"/>
        <w:rPr>
          <w:sz w:val="20"/>
          <w:szCs w:val="20"/>
        </w:rPr>
      </w:pPr>
    </w:p>
    <w:p w14:paraId="16AB5604" w14:textId="77777777" w:rsidR="00783123" w:rsidRDefault="00783123">
      <w:pPr>
        <w:pStyle w:val="Default"/>
        <w:rPr>
          <w:sz w:val="20"/>
          <w:szCs w:val="20"/>
        </w:rPr>
      </w:pPr>
    </w:p>
    <w:sectPr w:rsidR="00783123" w:rsidSect="007F6A26">
      <w:headerReference w:type="default" r:id="rId12"/>
      <w:footerReference w:type="default" r:id="rId13"/>
      <w:pgSz w:w="11907" w:h="16839" w:code="9"/>
      <w:pgMar w:top="951" w:right="818" w:bottom="689" w:left="662"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EC536" w14:textId="77777777" w:rsidR="00FC6AE5" w:rsidRDefault="00FC6AE5" w:rsidP="007F774B">
      <w:pPr>
        <w:spacing w:after="0" w:line="240" w:lineRule="auto"/>
      </w:pPr>
      <w:r>
        <w:separator/>
      </w:r>
    </w:p>
  </w:endnote>
  <w:endnote w:type="continuationSeparator" w:id="0">
    <w:p w14:paraId="5826FAC5" w14:textId="77777777" w:rsidR="00FC6AE5" w:rsidRDefault="00FC6AE5" w:rsidP="007F7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4BA1" w14:textId="77777777" w:rsidR="00A461D0" w:rsidRPr="004600F1" w:rsidRDefault="00A461D0">
    <w:pPr>
      <w:pStyle w:val="Pieddepage"/>
      <w:jc w:val="right"/>
      <w:rPr>
        <w:rFonts w:ascii="Times New Roman" w:hAnsi="Times New Roman"/>
        <w:sz w:val="18"/>
        <w:szCs w:val="18"/>
      </w:rPr>
    </w:pPr>
    <w:r w:rsidRPr="004600F1">
      <w:rPr>
        <w:rFonts w:ascii="Times New Roman" w:hAnsi="Times New Roman"/>
        <w:sz w:val="18"/>
        <w:szCs w:val="18"/>
      </w:rPr>
      <w:t xml:space="preserve">Page </w:t>
    </w:r>
    <w:r w:rsidRPr="004600F1">
      <w:rPr>
        <w:rFonts w:ascii="Times New Roman" w:hAnsi="Times New Roman"/>
        <w:bCs/>
        <w:sz w:val="18"/>
        <w:szCs w:val="18"/>
      </w:rPr>
      <w:fldChar w:fldCharType="begin"/>
    </w:r>
    <w:r w:rsidRPr="004600F1">
      <w:rPr>
        <w:rFonts w:ascii="Times New Roman" w:hAnsi="Times New Roman"/>
        <w:bCs/>
        <w:sz w:val="18"/>
        <w:szCs w:val="18"/>
      </w:rPr>
      <w:instrText>PAGE</w:instrText>
    </w:r>
    <w:r w:rsidRPr="004600F1">
      <w:rPr>
        <w:rFonts w:ascii="Times New Roman" w:hAnsi="Times New Roman"/>
        <w:bCs/>
        <w:sz w:val="18"/>
        <w:szCs w:val="18"/>
      </w:rPr>
      <w:fldChar w:fldCharType="separate"/>
    </w:r>
    <w:r w:rsidR="001A2CDA">
      <w:rPr>
        <w:rFonts w:ascii="Times New Roman" w:hAnsi="Times New Roman"/>
        <w:bCs/>
        <w:noProof/>
        <w:sz w:val="18"/>
        <w:szCs w:val="18"/>
      </w:rPr>
      <w:t>4</w:t>
    </w:r>
    <w:r w:rsidRPr="004600F1">
      <w:rPr>
        <w:rFonts w:ascii="Times New Roman" w:hAnsi="Times New Roman"/>
        <w:bCs/>
        <w:sz w:val="18"/>
        <w:szCs w:val="18"/>
      </w:rPr>
      <w:fldChar w:fldCharType="end"/>
    </w:r>
    <w:r w:rsidRPr="004600F1">
      <w:rPr>
        <w:rFonts w:ascii="Times New Roman" w:hAnsi="Times New Roman"/>
        <w:sz w:val="18"/>
        <w:szCs w:val="18"/>
      </w:rPr>
      <w:t xml:space="preserve"> sur </w:t>
    </w:r>
    <w:r w:rsidRPr="004600F1">
      <w:rPr>
        <w:rFonts w:ascii="Times New Roman" w:hAnsi="Times New Roman"/>
        <w:bCs/>
        <w:sz w:val="18"/>
        <w:szCs w:val="18"/>
      </w:rPr>
      <w:fldChar w:fldCharType="begin"/>
    </w:r>
    <w:r w:rsidRPr="004600F1">
      <w:rPr>
        <w:rFonts w:ascii="Times New Roman" w:hAnsi="Times New Roman"/>
        <w:bCs/>
        <w:sz w:val="18"/>
        <w:szCs w:val="18"/>
      </w:rPr>
      <w:instrText>NUMPAGES</w:instrText>
    </w:r>
    <w:r w:rsidRPr="004600F1">
      <w:rPr>
        <w:rFonts w:ascii="Times New Roman" w:hAnsi="Times New Roman"/>
        <w:bCs/>
        <w:sz w:val="18"/>
        <w:szCs w:val="18"/>
      </w:rPr>
      <w:fldChar w:fldCharType="separate"/>
    </w:r>
    <w:r w:rsidR="001A2CDA">
      <w:rPr>
        <w:rFonts w:ascii="Times New Roman" w:hAnsi="Times New Roman"/>
        <w:bCs/>
        <w:noProof/>
        <w:sz w:val="18"/>
        <w:szCs w:val="18"/>
      </w:rPr>
      <w:t>29</w:t>
    </w:r>
    <w:r w:rsidRPr="004600F1">
      <w:rPr>
        <w:rFonts w:ascii="Times New Roman" w:hAnsi="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EDF71" w14:textId="77777777" w:rsidR="00FC6AE5" w:rsidRDefault="00FC6AE5" w:rsidP="007F774B">
      <w:pPr>
        <w:spacing w:after="0" w:line="240" w:lineRule="auto"/>
      </w:pPr>
      <w:r>
        <w:separator/>
      </w:r>
    </w:p>
  </w:footnote>
  <w:footnote w:type="continuationSeparator" w:id="0">
    <w:p w14:paraId="7FA76FBE" w14:textId="77777777" w:rsidR="00FC6AE5" w:rsidRDefault="00FC6AE5" w:rsidP="007F7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CC62E" w14:textId="3DF03F4D" w:rsidR="00660EB7" w:rsidRPr="00E108C9" w:rsidRDefault="00660EB7" w:rsidP="00660EB7">
    <w:pPr>
      <w:pStyle w:val="Default"/>
      <w:rPr>
        <w:rFonts w:ascii="Calibri" w:hAnsi="Calibri" w:cs="Calibri"/>
      </w:rPr>
    </w:pPr>
    <w:r>
      <w:rPr>
        <w:noProof/>
      </w:rPr>
      <w:drawing>
        <wp:inline distT="0" distB="0" distL="0" distR="0" wp14:anchorId="2712F30B" wp14:editId="1D02C4F7">
          <wp:extent cx="2333625" cy="9048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inline>
      </w:drawing>
    </w:r>
    <w:r w:rsidRPr="00660EB7">
      <w:rPr>
        <w:noProof/>
      </w:rPr>
      <w:t xml:space="preserve"> </w:t>
    </w:r>
    <w:r>
      <w:rPr>
        <w:noProof/>
      </w:rPr>
      <w:drawing>
        <wp:inline distT="0" distB="0" distL="0" distR="0" wp14:anchorId="21C5D0DA" wp14:editId="3CEA04B3">
          <wp:extent cx="1219200" cy="638175"/>
          <wp:effectExtent l="0" t="0" r="0" b="952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638175"/>
                  </a:xfrm>
                  <a:prstGeom prst="rect">
                    <a:avLst/>
                  </a:prstGeom>
                  <a:noFill/>
                  <a:ln>
                    <a:noFill/>
                  </a:ln>
                </pic:spPr>
              </pic:pic>
            </a:graphicData>
          </a:graphic>
        </wp:inline>
      </w:drawing>
    </w:r>
    <w:r>
      <w:rPr>
        <w:noProof/>
      </w:rPr>
      <w:tab/>
    </w:r>
    <w:r>
      <w:rPr>
        <w:noProof/>
      </w:rPr>
      <w:drawing>
        <wp:inline distT="0" distB="0" distL="0" distR="0" wp14:anchorId="713917BD" wp14:editId="36509FC7">
          <wp:extent cx="2676525" cy="581025"/>
          <wp:effectExtent l="0" t="0" r="0" b="9525"/>
          <wp:docPr id="3" name="Image 7"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7" descr="Une image contenant texte, signe&#10;&#10;Description générée automatiquement"/>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76525" cy="581025"/>
                  </a:xfrm>
                  <a:prstGeom prst="rect">
                    <a:avLst/>
                  </a:prstGeom>
                  <a:noFill/>
                  <a:ln>
                    <a:noFill/>
                  </a:ln>
                </pic:spPr>
              </pic:pic>
            </a:graphicData>
          </a:graphic>
        </wp:inline>
      </w:drawing>
    </w:r>
  </w:p>
  <w:p w14:paraId="3AF90524" w14:textId="6E566DC5" w:rsidR="00E108C9" w:rsidRPr="00E108C9" w:rsidRDefault="00E108C9" w:rsidP="00E108C9">
    <w:pPr>
      <w:pStyle w:val="Default"/>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CDE0B8"/>
    <w:multiLevelType w:val="hybridMultilevel"/>
    <w:tmpl w:val="B0D26F0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934F297E"/>
    <w:multiLevelType w:val="hybridMultilevel"/>
    <w:tmpl w:val="4423DB9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95CF6403"/>
    <w:multiLevelType w:val="hybridMultilevel"/>
    <w:tmpl w:val="36344AA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97929713"/>
    <w:multiLevelType w:val="hybridMultilevel"/>
    <w:tmpl w:val="37AA391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979A10FD"/>
    <w:multiLevelType w:val="hybridMultilevel"/>
    <w:tmpl w:val="049BEA4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C2FD9E21"/>
    <w:multiLevelType w:val="hybridMultilevel"/>
    <w:tmpl w:val="B01376F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13A43827"/>
    <w:multiLevelType w:val="hybridMultilevel"/>
    <w:tmpl w:val="A53C70FE"/>
    <w:lvl w:ilvl="0" w:tplc="697048D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2CD8F3"/>
    <w:multiLevelType w:val="hybridMultilevel"/>
    <w:tmpl w:val="A0DA29D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45981029"/>
    <w:multiLevelType w:val="hybridMultilevel"/>
    <w:tmpl w:val="53B49A50"/>
    <w:lvl w:ilvl="0" w:tplc="CFF2EF20">
      <w:start w:val="4"/>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3CA2A7"/>
    <w:multiLevelType w:val="hybridMultilevel"/>
    <w:tmpl w:val="F90217F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54C300E3"/>
    <w:multiLevelType w:val="hybridMultilevel"/>
    <w:tmpl w:val="96803ED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5A37467B"/>
    <w:multiLevelType w:val="hybridMultilevel"/>
    <w:tmpl w:val="8A069298"/>
    <w:lvl w:ilvl="0" w:tplc="DBC8042C">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277278"/>
    <w:multiLevelType w:val="hybridMultilevel"/>
    <w:tmpl w:val="6BB9A3F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5D6B1545"/>
    <w:multiLevelType w:val="hybridMultilevel"/>
    <w:tmpl w:val="6CD8037E"/>
    <w:lvl w:ilvl="0" w:tplc="D08C4BCE">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7856614">
    <w:abstractNumId w:val="0"/>
  </w:num>
  <w:num w:numId="2" w16cid:durableId="56980212">
    <w:abstractNumId w:val="2"/>
  </w:num>
  <w:num w:numId="3" w16cid:durableId="1742096144">
    <w:abstractNumId w:val="1"/>
  </w:num>
  <w:num w:numId="4" w16cid:durableId="1617826864">
    <w:abstractNumId w:val="9"/>
  </w:num>
  <w:num w:numId="5" w16cid:durableId="1048339160">
    <w:abstractNumId w:val="10"/>
  </w:num>
  <w:num w:numId="6" w16cid:durableId="119962046">
    <w:abstractNumId w:val="4"/>
  </w:num>
  <w:num w:numId="7" w16cid:durableId="49379916">
    <w:abstractNumId w:val="5"/>
  </w:num>
  <w:num w:numId="8" w16cid:durableId="1890262115">
    <w:abstractNumId w:val="12"/>
  </w:num>
  <w:num w:numId="9" w16cid:durableId="543952402">
    <w:abstractNumId w:val="3"/>
  </w:num>
  <w:num w:numId="10" w16cid:durableId="19670575">
    <w:abstractNumId w:val="7"/>
  </w:num>
  <w:num w:numId="11" w16cid:durableId="1719352058">
    <w:abstractNumId w:val="11"/>
  </w:num>
  <w:num w:numId="12" w16cid:durableId="1537808989">
    <w:abstractNumId w:val="13"/>
  </w:num>
  <w:num w:numId="13" w16cid:durableId="1215851135">
    <w:abstractNumId w:val="8"/>
  </w:num>
  <w:num w:numId="14" w16cid:durableId="538990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C23"/>
    <w:rsid w:val="000020B5"/>
    <w:rsid w:val="0000497B"/>
    <w:rsid w:val="00005E47"/>
    <w:rsid w:val="000060FF"/>
    <w:rsid w:val="00007001"/>
    <w:rsid w:val="00011722"/>
    <w:rsid w:val="00012A5E"/>
    <w:rsid w:val="00016E07"/>
    <w:rsid w:val="0002458A"/>
    <w:rsid w:val="000258A2"/>
    <w:rsid w:val="000333EF"/>
    <w:rsid w:val="000349C5"/>
    <w:rsid w:val="0004129F"/>
    <w:rsid w:val="000465AF"/>
    <w:rsid w:val="00052DBC"/>
    <w:rsid w:val="00053F75"/>
    <w:rsid w:val="00055BEE"/>
    <w:rsid w:val="000568E1"/>
    <w:rsid w:val="00056D2C"/>
    <w:rsid w:val="00065D73"/>
    <w:rsid w:val="00066852"/>
    <w:rsid w:val="000668EE"/>
    <w:rsid w:val="000724E6"/>
    <w:rsid w:val="0007369C"/>
    <w:rsid w:val="00075AF2"/>
    <w:rsid w:val="00075F39"/>
    <w:rsid w:val="0007620C"/>
    <w:rsid w:val="00080328"/>
    <w:rsid w:val="0008101C"/>
    <w:rsid w:val="000830A9"/>
    <w:rsid w:val="00086218"/>
    <w:rsid w:val="000974B6"/>
    <w:rsid w:val="000A2BE0"/>
    <w:rsid w:val="000A4C9B"/>
    <w:rsid w:val="000A538B"/>
    <w:rsid w:val="000B1127"/>
    <w:rsid w:val="000B36A5"/>
    <w:rsid w:val="000B4D1F"/>
    <w:rsid w:val="000B623C"/>
    <w:rsid w:val="000B6954"/>
    <w:rsid w:val="000C1EBA"/>
    <w:rsid w:val="000C260D"/>
    <w:rsid w:val="000C2D2E"/>
    <w:rsid w:val="000C3B8F"/>
    <w:rsid w:val="000C4ED0"/>
    <w:rsid w:val="000C5162"/>
    <w:rsid w:val="000D2DCC"/>
    <w:rsid w:val="000D3C11"/>
    <w:rsid w:val="000F173B"/>
    <w:rsid w:val="000F4EDB"/>
    <w:rsid w:val="00100033"/>
    <w:rsid w:val="001002BC"/>
    <w:rsid w:val="00103700"/>
    <w:rsid w:val="00105DF1"/>
    <w:rsid w:val="001077A1"/>
    <w:rsid w:val="00107E6C"/>
    <w:rsid w:val="001102D4"/>
    <w:rsid w:val="001121DE"/>
    <w:rsid w:val="00122103"/>
    <w:rsid w:val="0012383D"/>
    <w:rsid w:val="00125450"/>
    <w:rsid w:val="001326B7"/>
    <w:rsid w:val="001369AF"/>
    <w:rsid w:val="00136A51"/>
    <w:rsid w:val="001404D2"/>
    <w:rsid w:val="00140B0A"/>
    <w:rsid w:val="00147AB9"/>
    <w:rsid w:val="00150479"/>
    <w:rsid w:val="00151118"/>
    <w:rsid w:val="00151B9E"/>
    <w:rsid w:val="00152016"/>
    <w:rsid w:val="00161CF4"/>
    <w:rsid w:val="00161D98"/>
    <w:rsid w:val="0017402B"/>
    <w:rsid w:val="00183D6F"/>
    <w:rsid w:val="00196830"/>
    <w:rsid w:val="001A2CDA"/>
    <w:rsid w:val="001A3931"/>
    <w:rsid w:val="001A7E05"/>
    <w:rsid w:val="001A7E0A"/>
    <w:rsid w:val="001B1CB4"/>
    <w:rsid w:val="001B31B2"/>
    <w:rsid w:val="001C2029"/>
    <w:rsid w:val="001C38FD"/>
    <w:rsid w:val="001C5FB6"/>
    <w:rsid w:val="001C73D2"/>
    <w:rsid w:val="001D22A2"/>
    <w:rsid w:val="001D793F"/>
    <w:rsid w:val="001E1CF2"/>
    <w:rsid w:val="001E2618"/>
    <w:rsid w:val="001E6EA3"/>
    <w:rsid w:val="001F1171"/>
    <w:rsid w:val="001F1EAE"/>
    <w:rsid w:val="001F3F17"/>
    <w:rsid w:val="001F5AB2"/>
    <w:rsid w:val="00203AA6"/>
    <w:rsid w:val="00204E2B"/>
    <w:rsid w:val="00211104"/>
    <w:rsid w:val="002138DA"/>
    <w:rsid w:val="00221762"/>
    <w:rsid w:val="00224551"/>
    <w:rsid w:val="0022497A"/>
    <w:rsid w:val="0022504B"/>
    <w:rsid w:val="00227047"/>
    <w:rsid w:val="002367D2"/>
    <w:rsid w:val="00236ABC"/>
    <w:rsid w:val="002402A6"/>
    <w:rsid w:val="002420FD"/>
    <w:rsid w:val="0024712D"/>
    <w:rsid w:val="00253F90"/>
    <w:rsid w:val="00254CD5"/>
    <w:rsid w:val="00255542"/>
    <w:rsid w:val="00264FA5"/>
    <w:rsid w:val="0026589A"/>
    <w:rsid w:val="002752D0"/>
    <w:rsid w:val="002756CB"/>
    <w:rsid w:val="002830F2"/>
    <w:rsid w:val="002916A1"/>
    <w:rsid w:val="00297860"/>
    <w:rsid w:val="002A2BE9"/>
    <w:rsid w:val="002A497B"/>
    <w:rsid w:val="002A4B33"/>
    <w:rsid w:val="002A5849"/>
    <w:rsid w:val="002C667C"/>
    <w:rsid w:val="002C70D5"/>
    <w:rsid w:val="002C71A0"/>
    <w:rsid w:val="002D55D2"/>
    <w:rsid w:val="002D6777"/>
    <w:rsid w:val="002E3021"/>
    <w:rsid w:val="002E47AF"/>
    <w:rsid w:val="002E49CD"/>
    <w:rsid w:val="002E5E64"/>
    <w:rsid w:val="002F1BF1"/>
    <w:rsid w:val="002F2B45"/>
    <w:rsid w:val="002F5D7E"/>
    <w:rsid w:val="002F6D40"/>
    <w:rsid w:val="003001C6"/>
    <w:rsid w:val="00313DCA"/>
    <w:rsid w:val="00313E3B"/>
    <w:rsid w:val="003154CE"/>
    <w:rsid w:val="00316C99"/>
    <w:rsid w:val="003237FA"/>
    <w:rsid w:val="00324270"/>
    <w:rsid w:val="0032461A"/>
    <w:rsid w:val="00331FF9"/>
    <w:rsid w:val="00334641"/>
    <w:rsid w:val="00337A06"/>
    <w:rsid w:val="0034072C"/>
    <w:rsid w:val="00341ED0"/>
    <w:rsid w:val="003429C0"/>
    <w:rsid w:val="00343535"/>
    <w:rsid w:val="0035122B"/>
    <w:rsid w:val="00355BD6"/>
    <w:rsid w:val="00364596"/>
    <w:rsid w:val="0036547A"/>
    <w:rsid w:val="00371231"/>
    <w:rsid w:val="00382B41"/>
    <w:rsid w:val="00382DDF"/>
    <w:rsid w:val="00385196"/>
    <w:rsid w:val="00386011"/>
    <w:rsid w:val="003873B2"/>
    <w:rsid w:val="00391D3A"/>
    <w:rsid w:val="00394850"/>
    <w:rsid w:val="00397141"/>
    <w:rsid w:val="003A0E62"/>
    <w:rsid w:val="003A1B8F"/>
    <w:rsid w:val="003A56EC"/>
    <w:rsid w:val="003B0762"/>
    <w:rsid w:val="003B3C70"/>
    <w:rsid w:val="003B7539"/>
    <w:rsid w:val="003C0439"/>
    <w:rsid w:val="003C4174"/>
    <w:rsid w:val="003C4328"/>
    <w:rsid w:val="003C55CB"/>
    <w:rsid w:val="003D2D51"/>
    <w:rsid w:val="003D6E25"/>
    <w:rsid w:val="003E392D"/>
    <w:rsid w:val="003E5B7A"/>
    <w:rsid w:val="003E6078"/>
    <w:rsid w:val="003F0367"/>
    <w:rsid w:val="003F1054"/>
    <w:rsid w:val="003F2F3C"/>
    <w:rsid w:val="00407EB1"/>
    <w:rsid w:val="0041048E"/>
    <w:rsid w:val="00411278"/>
    <w:rsid w:val="00412C7A"/>
    <w:rsid w:val="004136BA"/>
    <w:rsid w:val="00413C7D"/>
    <w:rsid w:val="00414051"/>
    <w:rsid w:val="00414C24"/>
    <w:rsid w:val="004158F5"/>
    <w:rsid w:val="0041747F"/>
    <w:rsid w:val="00421696"/>
    <w:rsid w:val="00421B8F"/>
    <w:rsid w:val="0042330F"/>
    <w:rsid w:val="0043175F"/>
    <w:rsid w:val="00431FD3"/>
    <w:rsid w:val="00436C88"/>
    <w:rsid w:val="00436CF6"/>
    <w:rsid w:val="00441AD5"/>
    <w:rsid w:val="00441D0E"/>
    <w:rsid w:val="00447234"/>
    <w:rsid w:val="004533EA"/>
    <w:rsid w:val="00456E2D"/>
    <w:rsid w:val="004600F1"/>
    <w:rsid w:val="004603D3"/>
    <w:rsid w:val="00460869"/>
    <w:rsid w:val="004615C4"/>
    <w:rsid w:val="00464F94"/>
    <w:rsid w:val="00474808"/>
    <w:rsid w:val="00475FD0"/>
    <w:rsid w:val="00480B51"/>
    <w:rsid w:val="00480CAD"/>
    <w:rsid w:val="004810BE"/>
    <w:rsid w:val="004817C5"/>
    <w:rsid w:val="00484259"/>
    <w:rsid w:val="00486879"/>
    <w:rsid w:val="00490968"/>
    <w:rsid w:val="00495C09"/>
    <w:rsid w:val="0049649C"/>
    <w:rsid w:val="004A044A"/>
    <w:rsid w:val="004A1659"/>
    <w:rsid w:val="004A44B1"/>
    <w:rsid w:val="004A5333"/>
    <w:rsid w:val="004A5FA0"/>
    <w:rsid w:val="004A7630"/>
    <w:rsid w:val="004B2536"/>
    <w:rsid w:val="004B52F8"/>
    <w:rsid w:val="004C0E8E"/>
    <w:rsid w:val="004C6989"/>
    <w:rsid w:val="004C77B9"/>
    <w:rsid w:val="004D2786"/>
    <w:rsid w:val="004D27B9"/>
    <w:rsid w:val="004D3370"/>
    <w:rsid w:val="004F183B"/>
    <w:rsid w:val="004F5C4B"/>
    <w:rsid w:val="00502690"/>
    <w:rsid w:val="0050396A"/>
    <w:rsid w:val="005042B3"/>
    <w:rsid w:val="00504A30"/>
    <w:rsid w:val="00510092"/>
    <w:rsid w:val="00516328"/>
    <w:rsid w:val="005239EF"/>
    <w:rsid w:val="00525A17"/>
    <w:rsid w:val="005268EC"/>
    <w:rsid w:val="00530EA2"/>
    <w:rsid w:val="00531BBB"/>
    <w:rsid w:val="0053397A"/>
    <w:rsid w:val="005433C3"/>
    <w:rsid w:val="00551B9A"/>
    <w:rsid w:val="005524CC"/>
    <w:rsid w:val="0055653C"/>
    <w:rsid w:val="00561D36"/>
    <w:rsid w:val="005620EB"/>
    <w:rsid w:val="00562CBC"/>
    <w:rsid w:val="0057164D"/>
    <w:rsid w:val="0057555F"/>
    <w:rsid w:val="00575FF0"/>
    <w:rsid w:val="005775D6"/>
    <w:rsid w:val="0057771B"/>
    <w:rsid w:val="005803E8"/>
    <w:rsid w:val="00580504"/>
    <w:rsid w:val="00583C23"/>
    <w:rsid w:val="00586D06"/>
    <w:rsid w:val="005873F1"/>
    <w:rsid w:val="005935D3"/>
    <w:rsid w:val="00596FB6"/>
    <w:rsid w:val="00597901"/>
    <w:rsid w:val="005A344B"/>
    <w:rsid w:val="005A6193"/>
    <w:rsid w:val="005A72DE"/>
    <w:rsid w:val="005B0C8D"/>
    <w:rsid w:val="005B37FA"/>
    <w:rsid w:val="005C131C"/>
    <w:rsid w:val="005D17AF"/>
    <w:rsid w:val="005D1D8A"/>
    <w:rsid w:val="005D274B"/>
    <w:rsid w:val="005D4747"/>
    <w:rsid w:val="005D6E4C"/>
    <w:rsid w:val="005D6FB9"/>
    <w:rsid w:val="005E0A7B"/>
    <w:rsid w:val="005E39C2"/>
    <w:rsid w:val="005E3A1C"/>
    <w:rsid w:val="005E495C"/>
    <w:rsid w:val="005E63AA"/>
    <w:rsid w:val="005F0492"/>
    <w:rsid w:val="006000E1"/>
    <w:rsid w:val="00602025"/>
    <w:rsid w:val="0061315F"/>
    <w:rsid w:val="00614C9C"/>
    <w:rsid w:val="00615889"/>
    <w:rsid w:val="006217CB"/>
    <w:rsid w:val="00621FDD"/>
    <w:rsid w:val="006233A9"/>
    <w:rsid w:val="00624138"/>
    <w:rsid w:val="00624C88"/>
    <w:rsid w:val="00640C7D"/>
    <w:rsid w:val="0064121C"/>
    <w:rsid w:val="00652074"/>
    <w:rsid w:val="00653A43"/>
    <w:rsid w:val="00654AB5"/>
    <w:rsid w:val="006563F3"/>
    <w:rsid w:val="006567D6"/>
    <w:rsid w:val="00660EB7"/>
    <w:rsid w:val="0066635C"/>
    <w:rsid w:val="00667070"/>
    <w:rsid w:val="0067057B"/>
    <w:rsid w:val="006726B4"/>
    <w:rsid w:val="00673FA0"/>
    <w:rsid w:val="0067677A"/>
    <w:rsid w:val="00680E2A"/>
    <w:rsid w:val="006820DB"/>
    <w:rsid w:val="006821E5"/>
    <w:rsid w:val="0068292A"/>
    <w:rsid w:val="00683DD4"/>
    <w:rsid w:val="0068433D"/>
    <w:rsid w:val="00685BB1"/>
    <w:rsid w:val="006869DF"/>
    <w:rsid w:val="00692CF5"/>
    <w:rsid w:val="00697811"/>
    <w:rsid w:val="006A39CD"/>
    <w:rsid w:val="006A3D55"/>
    <w:rsid w:val="006A6E43"/>
    <w:rsid w:val="006A75FF"/>
    <w:rsid w:val="006B183A"/>
    <w:rsid w:val="006B1FB4"/>
    <w:rsid w:val="006B33A2"/>
    <w:rsid w:val="006B5CC6"/>
    <w:rsid w:val="006B6043"/>
    <w:rsid w:val="006C5151"/>
    <w:rsid w:val="006D0EF2"/>
    <w:rsid w:val="006E466B"/>
    <w:rsid w:val="006F0B87"/>
    <w:rsid w:val="006F3365"/>
    <w:rsid w:val="006F69A1"/>
    <w:rsid w:val="006F6CFB"/>
    <w:rsid w:val="00702DF0"/>
    <w:rsid w:val="00703218"/>
    <w:rsid w:val="00707C2D"/>
    <w:rsid w:val="007129A8"/>
    <w:rsid w:val="007233C9"/>
    <w:rsid w:val="00730088"/>
    <w:rsid w:val="00731C42"/>
    <w:rsid w:val="00734C04"/>
    <w:rsid w:val="00753047"/>
    <w:rsid w:val="0075780A"/>
    <w:rsid w:val="00764AE9"/>
    <w:rsid w:val="0077032E"/>
    <w:rsid w:val="00780783"/>
    <w:rsid w:val="00783123"/>
    <w:rsid w:val="007847B6"/>
    <w:rsid w:val="007936C5"/>
    <w:rsid w:val="00793D6D"/>
    <w:rsid w:val="0079724F"/>
    <w:rsid w:val="007A0BC6"/>
    <w:rsid w:val="007A52A2"/>
    <w:rsid w:val="007A6FB2"/>
    <w:rsid w:val="007B1313"/>
    <w:rsid w:val="007B5C0A"/>
    <w:rsid w:val="007B749A"/>
    <w:rsid w:val="007C0BB5"/>
    <w:rsid w:val="007C4D94"/>
    <w:rsid w:val="007C54D5"/>
    <w:rsid w:val="007D4AAB"/>
    <w:rsid w:val="007E0259"/>
    <w:rsid w:val="007F22B4"/>
    <w:rsid w:val="007F4EE6"/>
    <w:rsid w:val="007F59EE"/>
    <w:rsid w:val="007F5F67"/>
    <w:rsid w:val="007F6A26"/>
    <w:rsid w:val="007F774B"/>
    <w:rsid w:val="00804003"/>
    <w:rsid w:val="008051CF"/>
    <w:rsid w:val="008072C2"/>
    <w:rsid w:val="00807637"/>
    <w:rsid w:val="0081197E"/>
    <w:rsid w:val="0081434E"/>
    <w:rsid w:val="008204D7"/>
    <w:rsid w:val="008228B1"/>
    <w:rsid w:val="00834656"/>
    <w:rsid w:val="008367DD"/>
    <w:rsid w:val="00837F25"/>
    <w:rsid w:val="008402DE"/>
    <w:rsid w:val="00845845"/>
    <w:rsid w:val="008465F6"/>
    <w:rsid w:val="00846F08"/>
    <w:rsid w:val="00850FFE"/>
    <w:rsid w:val="00855D1D"/>
    <w:rsid w:val="00871382"/>
    <w:rsid w:val="008735FF"/>
    <w:rsid w:val="00881A40"/>
    <w:rsid w:val="00882DCF"/>
    <w:rsid w:val="00884E66"/>
    <w:rsid w:val="00886A45"/>
    <w:rsid w:val="00892713"/>
    <w:rsid w:val="008935FD"/>
    <w:rsid w:val="00896A68"/>
    <w:rsid w:val="008A394A"/>
    <w:rsid w:val="008A3CBD"/>
    <w:rsid w:val="008A43B3"/>
    <w:rsid w:val="008A6A11"/>
    <w:rsid w:val="008B0040"/>
    <w:rsid w:val="008B11FF"/>
    <w:rsid w:val="008B535D"/>
    <w:rsid w:val="008C033B"/>
    <w:rsid w:val="008C0C43"/>
    <w:rsid w:val="008D45D5"/>
    <w:rsid w:val="008E44AE"/>
    <w:rsid w:val="008E6297"/>
    <w:rsid w:val="008E655A"/>
    <w:rsid w:val="008F6BFF"/>
    <w:rsid w:val="008F6FFF"/>
    <w:rsid w:val="00901AB4"/>
    <w:rsid w:val="00910A46"/>
    <w:rsid w:val="00914C34"/>
    <w:rsid w:val="00920B25"/>
    <w:rsid w:val="00921D19"/>
    <w:rsid w:val="00922024"/>
    <w:rsid w:val="009275AB"/>
    <w:rsid w:val="00937FF4"/>
    <w:rsid w:val="0094181E"/>
    <w:rsid w:val="00952ACE"/>
    <w:rsid w:val="00952CAE"/>
    <w:rsid w:val="009531CB"/>
    <w:rsid w:val="00953573"/>
    <w:rsid w:val="00953A07"/>
    <w:rsid w:val="00954899"/>
    <w:rsid w:val="0095496C"/>
    <w:rsid w:val="00957EA0"/>
    <w:rsid w:val="00960087"/>
    <w:rsid w:val="00961B80"/>
    <w:rsid w:val="00965463"/>
    <w:rsid w:val="00966443"/>
    <w:rsid w:val="00966602"/>
    <w:rsid w:val="00966A7F"/>
    <w:rsid w:val="009726CB"/>
    <w:rsid w:val="009819C3"/>
    <w:rsid w:val="00984ABA"/>
    <w:rsid w:val="00985E11"/>
    <w:rsid w:val="00986F83"/>
    <w:rsid w:val="0099475C"/>
    <w:rsid w:val="009952EE"/>
    <w:rsid w:val="009968B2"/>
    <w:rsid w:val="009A13A1"/>
    <w:rsid w:val="009A4A24"/>
    <w:rsid w:val="009A6C71"/>
    <w:rsid w:val="009B1667"/>
    <w:rsid w:val="009B1870"/>
    <w:rsid w:val="009B5AE2"/>
    <w:rsid w:val="009B6742"/>
    <w:rsid w:val="009C1324"/>
    <w:rsid w:val="009C42AF"/>
    <w:rsid w:val="009C6277"/>
    <w:rsid w:val="009E074E"/>
    <w:rsid w:val="009E2933"/>
    <w:rsid w:val="009E320D"/>
    <w:rsid w:val="009E424D"/>
    <w:rsid w:val="009E5CFB"/>
    <w:rsid w:val="009E5F49"/>
    <w:rsid w:val="009F1E86"/>
    <w:rsid w:val="009F53D3"/>
    <w:rsid w:val="00A04A94"/>
    <w:rsid w:val="00A052B7"/>
    <w:rsid w:val="00A060C3"/>
    <w:rsid w:val="00A11A51"/>
    <w:rsid w:val="00A16BA8"/>
    <w:rsid w:val="00A23C96"/>
    <w:rsid w:val="00A25650"/>
    <w:rsid w:val="00A275E5"/>
    <w:rsid w:val="00A30595"/>
    <w:rsid w:val="00A32E2C"/>
    <w:rsid w:val="00A33118"/>
    <w:rsid w:val="00A3648D"/>
    <w:rsid w:val="00A42D82"/>
    <w:rsid w:val="00A461D0"/>
    <w:rsid w:val="00A50024"/>
    <w:rsid w:val="00A571B0"/>
    <w:rsid w:val="00A612E9"/>
    <w:rsid w:val="00A70B69"/>
    <w:rsid w:val="00A73B55"/>
    <w:rsid w:val="00A7483A"/>
    <w:rsid w:val="00A80AD8"/>
    <w:rsid w:val="00A81AD3"/>
    <w:rsid w:val="00A81B72"/>
    <w:rsid w:val="00A81C74"/>
    <w:rsid w:val="00A82939"/>
    <w:rsid w:val="00A84594"/>
    <w:rsid w:val="00A95758"/>
    <w:rsid w:val="00AA695C"/>
    <w:rsid w:val="00AB069A"/>
    <w:rsid w:val="00AB312F"/>
    <w:rsid w:val="00AB5094"/>
    <w:rsid w:val="00AC4279"/>
    <w:rsid w:val="00AC63BC"/>
    <w:rsid w:val="00AD25ED"/>
    <w:rsid w:val="00AD6E7E"/>
    <w:rsid w:val="00AD7500"/>
    <w:rsid w:val="00AE778C"/>
    <w:rsid w:val="00AE788D"/>
    <w:rsid w:val="00AF706B"/>
    <w:rsid w:val="00AF7B04"/>
    <w:rsid w:val="00AF7E43"/>
    <w:rsid w:val="00B00EB9"/>
    <w:rsid w:val="00B01379"/>
    <w:rsid w:val="00B014E9"/>
    <w:rsid w:val="00B022B3"/>
    <w:rsid w:val="00B0348C"/>
    <w:rsid w:val="00B1339E"/>
    <w:rsid w:val="00B15240"/>
    <w:rsid w:val="00B17CE7"/>
    <w:rsid w:val="00B20F00"/>
    <w:rsid w:val="00B22C0C"/>
    <w:rsid w:val="00B23C0C"/>
    <w:rsid w:val="00B27E1A"/>
    <w:rsid w:val="00B329F4"/>
    <w:rsid w:val="00B32BE7"/>
    <w:rsid w:val="00B35018"/>
    <w:rsid w:val="00B36532"/>
    <w:rsid w:val="00B46AE9"/>
    <w:rsid w:val="00B6152E"/>
    <w:rsid w:val="00B66CAA"/>
    <w:rsid w:val="00B71662"/>
    <w:rsid w:val="00B80257"/>
    <w:rsid w:val="00B80D45"/>
    <w:rsid w:val="00B86358"/>
    <w:rsid w:val="00B91E55"/>
    <w:rsid w:val="00B949C2"/>
    <w:rsid w:val="00B96C58"/>
    <w:rsid w:val="00BA4085"/>
    <w:rsid w:val="00BB282E"/>
    <w:rsid w:val="00BB2923"/>
    <w:rsid w:val="00BC1760"/>
    <w:rsid w:val="00BC387F"/>
    <w:rsid w:val="00BC4BBD"/>
    <w:rsid w:val="00BD56A4"/>
    <w:rsid w:val="00BE3A63"/>
    <w:rsid w:val="00BE3C80"/>
    <w:rsid w:val="00BE67A8"/>
    <w:rsid w:val="00BE6A0C"/>
    <w:rsid w:val="00BF2AF7"/>
    <w:rsid w:val="00BF4972"/>
    <w:rsid w:val="00BF50A4"/>
    <w:rsid w:val="00BF6461"/>
    <w:rsid w:val="00C05AB1"/>
    <w:rsid w:val="00C12B97"/>
    <w:rsid w:val="00C130E7"/>
    <w:rsid w:val="00C138EA"/>
    <w:rsid w:val="00C156D6"/>
    <w:rsid w:val="00C22D3B"/>
    <w:rsid w:val="00C30212"/>
    <w:rsid w:val="00C311A6"/>
    <w:rsid w:val="00C45872"/>
    <w:rsid w:val="00C554C1"/>
    <w:rsid w:val="00C560FE"/>
    <w:rsid w:val="00C6197D"/>
    <w:rsid w:val="00C6509E"/>
    <w:rsid w:val="00C724D2"/>
    <w:rsid w:val="00C76D04"/>
    <w:rsid w:val="00C80A95"/>
    <w:rsid w:val="00C8678A"/>
    <w:rsid w:val="00C86D8E"/>
    <w:rsid w:val="00C90099"/>
    <w:rsid w:val="00C91289"/>
    <w:rsid w:val="00C95257"/>
    <w:rsid w:val="00C9642B"/>
    <w:rsid w:val="00CA281C"/>
    <w:rsid w:val="00CA2B71"/>
    <w:rsid w:val="00CB0F9C"/>
    <w:rsid w:val="00CB26B0"/>
    <w:rsid w:val="00CB5322"/>
    <w:rsid w:val="00CB7A72"/>
    <w:rsid w:val="00CC33F5"/>
    <w:rsid w:val="00CC426E"/>
    <w:rsid w:val="00CC6D92"/>
    <w:rsid w:val="00CC73CB"/>
    <w:rsid w:val="00CD16BC"/>
    <w:rsid w:val="00CD5B81"/>
    <w:rsid w:val="00CD61AA"/>
    <w:rsid w:val="00CF02B5"/>
    <w:rsid w:val="00CF0B8C"/>
    <w:rsid w:val="00CF2AE7"/>
    <w:rsid w:val="00D00F07"/>
    <w:rsid w:val="00D0371D"/>
    <w:rsid w:val="00D12DF7"/>
    <w:rsid w:val="00D1414C"/>
    <w:rsid w:val="00D203E9"/>
    <w:rsid w:val="00D22322"/>
    <w:rsid w:val="00D2241E"/>
    <w:rsid w:val="00D24F85"/>
    <w:rsid w:val="00D2625A"/>
    <w:rsid w:val="00D33387"/>
    <w:rsid w:val="00D35707"/>
    <w:rsid w:val="00D37EC0"/>
    <w:rsid w:val="00D45D65"/>
    <w:rsid w:val="00D53B11"/>
    <w:rsid w:val="00D54339"/>
    <w:rsid w:val="00D54FFB"/>
    <w:rsid w:val="00D600EB"/>
    <w:rsid w:val="00D64988"/>
    <w:rsid w:val="00D773BE"/>
    <w:rsid w:val="00D77452"/>
    <w:rsid w:val="00D81826"/>
    <w:rsid w:val="00D926D7"/>
    <w:rsid w:val="00D96BDD"/>
    <w:rsid w:val="00DA559D"/>
    <w:rsid w:val="00DB2257"/>
    <w:rsid w:val="00DB3144"/>
    <w:rsid w:val="00DB7581"/>
    <w:rsid w:val="00DC3381"/>
    <w:rsid w:val="00DC6FD4"/>
    <w:rsid w:val="00DC7049"/>
    <w:rsid w:val="00DD577E"/>
    <w:rsid w:val="00DE08DA"/>
    <w:rsid w:val="00DE1401"/>
    <w:rsid w:val="00DE49E3"/>
    <w:rsid w:val="00DE781B"/>
    <w:rsid w:val="00DF125B"/>
    <w:rsid w:val="00DF2A1A"/>
    <w:rsid w:val="00DF351B"/>
    <w:rsid w:val="00DF4C9A"/>
    <w:rsid w:val="00DF5455"/>
    <w:rsid w:val="00E01B54"/>
    <w:rsid w:val="00E01D67"/>
    <w:rsid w:val="00E03010"/>
    <w:rsid w:val="00E041A8"/>
    <w:rsid w:val="00E05B5B"/>
    <w:rsid w:val="00E071C8"/>
    <w:rsid w:val="00E108C9"/>
    <w:rsid w:val="00E11C06"/>
    <w:rsid w:val="00E13FC8"/>
    <w:rsid w:val="00E142E4"/>
    <w:rsid w:val="00E24FC4"/>
    <w:rsid w:val="00E269FB"/>
    <w:rsid w:val="00E26F38"/>
    <w:rsid w:val="00E339BF"/>
    <w:rsid w:val="00E34783"/>
    <w:rsid w:val="00E37696"/>
    <w:rsid w:val="00E378E8"/>
    <w:rsid w:val="00E40121"/>
    <w:rsid w:val="00E40969"/>
    <w:rsid w:val="00E4231C"/>
    <w:rsid w:val="00E46CFD"/>
    <w:rsid w:val="00E46F11"/>
    <w:rsid w:val="00E47F35"/>
    <w:rsid w:val="00E5697D"/>
    <w:rsid w:val="00E57419"/>
    <w:rsid w:val="00E57837"/>
    <w:rsid w:val="00E61D4A"/>
    <w:rsid w:val="00E6280B"/>
    <w:rsid w:val="00E678CC"/>
    <w:rsid w:val="00E74CD4"/>
    <w:rsid w:val="00E807E8"/>
    <w:rsid w:val="00E8195D"/>
    <w:rsid w:val="00E9002A"/>
    <w:rsid w:val="00E96E1B"/>
    <w:rsid w:val="00EA7178"/>
    <w:rsid w:val="00EB2C85"/>
    <w:rsid w:val="00EB505E"/>
    <w:rsid w:val="00EB5CDC"/>
    <w:rsid w:val="00EB692B"/>
    <w:rsid w:val="00EC0C65"/>
    <w:rsid w:val="00EC3E02"/>
    <w:rsid w:val="00EC6F90"/>
    <w:rsid w:val="00ED011D"/>
    <w:rsid w:val="00ED7D40"/>
    <w:rsid w:val="00EE423A"/>
    <w:rsid w:val="00EF4171"/>
    <w:rsid w:val="00EF61A4"/>
    <w:rsid w:val="00EF7A9C"/>
    <w:rsid w:val="00F007FF"/>
    <w:rsid w:val="00F02757"/>
    <w:rsid w:val="00F02B89"/>
    <w:rsid w:val="00F046B7"/>
    <w:rsid w:val="00F135A8"/>
    <w:rsid w:val="00F22D98"/>
    <w:rsid w:val="00F24D5D"/>
    <w:rsid w:val="00F25A80"/>
    <w:rsid w:val="00F27E51"/>
    <w:rsid w:val="00F30105"/>
    <w:rsid w:val="00F30A00"/>
    <w:rsid w:val="00F319E1"/>
    <w:rsid w:val="00F323A9"/>
    <w:rsid w:val="00F35CE1"/>
    <w:rsid w:val="00F46128"/>
    <w:rsid w:val="00F50E16"/>
    <w:rsid w:val="00F56FCD"/>
    <w:rsid w:val="00F60421"/>
    <w:rsid w:val="00F65C3E"/>
    <w:rsid w:val="00F675AD"/>
    <w:rsid w:val="00F70DF9"/>
    <w:rsid w:val="00F82558"/>
    <w:rsid w:val="00F91E9D"/>
    <w:rsid w:val="00F93E81"/>
    <w:rsid w:val="00F9426B"/>
    <w:rsid w:val="00FA11E0"/>
    <w:rsid w:val="00FA1752"/>
    <w:rsid w:val="00FB158D"/>
    <w:rsid w:val="00FB2AD1"/>
    <w:rsid w:val="00FC08E6"/>
    <w:rsid w:val="00FC397D"/>
    <w:rsid w:val="00FC4BF0"/>
    <w:rsid w:val="00FC6AE5"/>
    <w:rsid w:val="00FD368C"/>
    <w:rsid w:val="00FD7032"/>
    <w:rsid w:val="00FE0A7E"/>
    <w:rsid w:val="00FE1475"/>
    <w:rsid w:val="00FF0A48"/>
    <w:rsid w:val="00FF1C44"/>
    <w:rsid w:val="00FF6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63DF1B"/>
  <w14:defaultImageDpi w14:val="0"/>
  <w15:docId w15:val="{CA0A1990-BFA8-4620-8297-DB551567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Times New Roman"/>
      <w:sz w:val="22"/>
      <w:szCs w:val="22"/>
    </w:rPr>
  </w:style>
  <w:style w:type="paragraph" w:styleId="Titre1">
    <w:name w:val="heading 1"/>
    <w:basedOn w:val="Normal"/>
    <w:next w:val="Normal"/>
    <w:link w:val="Titre1Car"/>
    <w:uiPriority w:val="9"/>
    <w:qFormat/>
    <w:rsid w:val="001002BC"/>
    <w:pPr>
      <w:keepNext/>
      <w:keepLines/>
      <w:spacing w:before="480" w:after="0"/>
      <w:jc w:val="both"/>
      <w:outlineLvl w:val="0"/>
    </w:pPr>
    <w:rPr>
      <w:rFonts w:ascii="Times New Roman" w:eastAsiaTheme="majorEastAsia" w:hAnsi="Times New Roman" w:cstheme="majorBidi"/>
      <w:b/>
      <w:bCs/>
      <w:sz w:val="20"/>
      <w:szCs w:val="28"/>
    </w:rPr>
  </w:style>
  <w:style w:type="paragraph" w:styleId="Titre2">
    <w:name w:val="heading 2"/>
    <w:basedOn w:val="Normal"/>
    <w:next w:val="Normal"/>
    <w:link w:val="Titre2Car"/>
    <w:uiPriority w:val="9"/>
    <w:unhideWhenUsed/>
    <w:qFormat/>
    <w:rsid w:val="001002BC"/>
    <w:pPr>
      <w:keepNext/>
      <w:keepLines/>
      <w:spacing w:before="200" w:after="0"/>
      <w:jc w:val="both"/>
      <w:outlineLvl w:val="1"/>
    </w:pPr>
    <w:rPr>
      <w:rFonts w:ascii="Times New Roman" w:eastAsiaTheme="majorEastAsia" w:hAnsi="Times New Roman" w:cstheme="majorBidi"/>
      <w:b/>
      <w:bCs/>
      <w:sz w:val="20"/>
      <w:szCs w:val="26"/>
    </w:rPr>
  </w:style>
  <w:style w:type="paragraph" w:styleId="Titre3">
    <w:name w:val="heading 3"/>
    <w:basedOn w:val="Normal"/>
    <w:next w:val="Normal"/>
    <w:link w:val="Titre3Car"/>
    <w:uiPriority w:val="9"/>
    <w:unhideWhenUsed/>
    <w:qFormat/>
    <w:rsid w:val="001002BC"/>
    <w:pPr>
      <w:keepNext/>
      <w:keepLines/>
      <w:spacing w:before="200" w:after="0"/>
      <w:jc w:val="both"/>
      <w:outlineLvl w:val="2"/>
    </w:pPr>
    <w:rPr>
      <w:rFonts w:ascii="Times New Roman" w:eastAsiaTheme="majorEastAsia" w:hAnsi="Times New Roman" w:cstheme="majorBidi"/>
      <w:b/>
      <w:bCs/>
      <w:color w:val="000000" w:themeColor="text1"/>
      <w:sz w:val="20"/>
    </w:rPr>
  </w:style>
  <w:style w:type="paragraph" w:styleId="Titre4">
    <w:name w:val="heading 4"/>
    <w:basedOn w:val="Normal"/>
    <w:next w:val="Normal"/>
    <w:link w:val="Titre4Car"/>
    <w:uiPriority w:val="9"/>
    <w:unhideWhenUsed/>
    <w:qFormat/>
    <w:rsid w:val="001002BC"/>
    <w:pPr>
      <w:keepNext/>
      <w:keepLines/>
      <w:spacing w:before="200" w:after="0"/>
      <w:outlineLvl w:val="3"/>
    </w:pPr>
    <w:rPr>
      <w:rFonts w:ascii="Times New Roman" w:eastAsiaTheme="majorEastAsia" w:hAnsi="Times New Roman" w:cstheme="majorBidi"/>
      <w:bCs/>
      <w:i/>
      <w:iCs/>
      <w:color w:val="000000" w:themeColor="text1"/>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pPr>
    <w:rPr>
      <w:rFonts w:ascii="Times New Roman" w:hAnsi="Times New Roman" w:cs="Times New Roman"/>
      <w:color w:val="000000"/>
      <w:sz w:val="24"/>
      <w:szCs w:val="24"/>
    </w:rPr>
  </w:style>
  <w:style w:type="paragraph" w:styleId="En-tte">
    <w:name w:val="header"/>
    <w:basedOn w:val="Normal"/>
    <w:link w:val="En-tteCar"/>
    <w:uiPriority w:val="99"/>
    <w:unhideWhenUsed/>
    <w:rsid w:val="007F774B"/>
    <w:pPr>
      <w:tabs>
        <w:tab w:val="center" w:pos="4536"/>
        <w:tab w:val="right" w:pos="9072"/>
      </w:tabs>
    </w:pPr>
  </w:style>
  <w:style w:type="character" w:customStyle="1" w:styleId="En-tteCar">
    <w:name w:val="En-tête Car"/>
    <w:basedOn w:val="Policepardfaut"/>
    <w:link w:val="En-tte"/>
    <w:uiPriority w:val="99"/>
    <w:locked/>
    <w:rsid w:val="007F774B"/>
    <w:rPr>
      <w:rFonts w:cs="Times New Roman"/>
    </w:rPr>
  </w:style>
  <w:style w:type="paragraph" w:styleId="Pieddepage">
    <w:name w:val="footer"/>
    <w:basedOn w:val="Normal"/>
    <w:link w:val="PieddepageCar"/>
    <w:uiPriority w:val="99"/>
    <w:unhideWhenUsed/>
    <w:rsid w:val="007F774B"/>
    <w:pPr>
      <w:tabs>
        <w:tab w:val="center" w:pos="4536"/>
        <w:tab w:val="right" w:pos="9072"/>
      </w:tabs>
    </w:pPr>
  </w:style>
  <w:style w:type="character" w:customStyle="1" w:styleId="PieddepageCar">
    <w:name w:val="Pied de page Car"/>
    <w:basedOn w:val="Policepardfaut"/>
    <w:link w:val="Pieddepage"/>
    <w:uiPriority w:val="99"/>
    <w:locked/>
    <w:rsid w:val="007F774B"/>
    <w:rPr>
      <w:rFonts w:cs="Times New Roman"/>
    </w:rPr>
  </w:style>
  <w:style w:type="paragraph" w:styleId="Textedebulles">
    <w:name w:val="Balloon Text"/>
    <w:basedOn w:val="Normal"/>
    <w:link w:val="TextedebullesCar"/>
    <w:uiPriority w:val="99"/>
    <w:semiHidden/>
    <w:unhideWhenUsed/>
    <w:rsid w:val="00407E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07EB1"/>
    <w:rPr>
      <w:rFonts w:ascii="Tahoma" w:hAnsi="Tahoma" w:cs="Tahoma"/>
      <w:sz w:val="16"/>
      <w:szCs w:val="16"/>
    </w:rPr>
  </w:style>
  <w:style w:type="paragraph" w:customStyle="1" w:styleId="Texteprformat">
    <w:name w:val="Texte préformaté"/>
    <w:basedOn w:val="Normal"/>
    <w:rsid w:val="00884E66"/>
    <w:pPr>
      <w:widowControl w:val="0"/>
      <w:suppressAutoHyphens/>
      <w:spacing w:after="0" w:line="240" w:lineRule="auto"/>
    </w:pPr>
    <w:rPr>
      <w:rFonts w:ascii="Courier New" w:hAnsi="Courier New"/>
      <w:sz w:val="20"/>
      <w:szCs w:val="20"/>
    </w:rPr>
  </w:style>
  <w:style w:type="character" w:styleId="Lienhypertexte">
    <w:name w:val="Hyperlink"/>
    <w:basedOn w:val="Policepardfaut"/>
    <w:uiPriority w:val="99"/>
    <w:unhideWhenUsed/>
    <w:rsid w:val="009C1324"/>
    <w:rPr>
      <w:color w:val="0000FF" w:themeColor="hyperlink"/>
      <w:u w:val="single"/>
    </w:rPr>
  </w:style>
  <w:style w:type="character" w:customStyle="1" w:styleId="Titre1Car">
    <w:name w:val="Titre 1 Car"/>
    <w:basedOn w:val="Policepardfaut"/>
    <w:link w:val="Titre1"/>
    <w:uiPriority w:val="9"/>
    <w:rsid w:val="001002BC"/>
    <w:rPr>
      <w:rFonts w:ascii="Times New Roman" w:eastAsiaTheme="majorEastAsia" w:hAnsi="Times New Roman" w:cstheme="majorBidi"/>
      <w:b/>
      <w:bCs/>
      <w:szCs w:val="28"/>
    </w:rPr>
  </w:style>
  <w:style w:type="paragraph" w:styleId="En-ttedetabledesmatires">
    <w:name w:val="TOC Heading"/>
    <w:basedOn w:val="Titre1"/>
    <w:next w:val="Normal"/>
    <w:uiPriority w:val="39"/>
    <w:semiHidden/>
    <w:unhideWhenUsed/>
    <w:qFormat/>
    <w:rsid w:val="003B7539"/>
    <w:pPr>
      <w:outlineLvl w:val="9"/>
    </w:pPr>
  </w:style>
  <w:style w:type="character" w:customStyle="1" w:styleId="Titre2Car">
    <w:name w:val="Titre 2 Car"/>
    <w:basedOn w:val="Policepardfaut"/>
    <w:link w:val="Titre2"/>
    <w:uiPriority w:val="9"/>
    <w:rsid w:val="001002BC"/>
    <w:rPr>
      <w:rFonts w:ascii="Times New Roman" w:eastAsiaTheme="majorEastAsia" w:hAnsi="Times New Roman" w:cstheme="majorBidi"/>
      <w:b/>
      <w:bCs/>
      <w:szCs w:val="26"/>
    </w:rPr>
  </w:style>
  <w:style w:type="character" w:customStyle="1" w:styleId="Titre3Car">
    <w:name w:val="Titre 3 Car"/>
    <w:basedOn w:val="Policepardfaut"/>
    <w:link w:val="Titre3"/>
    <w:uiPriority w:val="9"/>
    <w:rsid w:val="001002BC"/>
    <w:rPr>
      <w:rFonts w:ascii="Times New Roman" w:eastAsiaTheme="majorEastAsia" w:hAnsi="Times New Roman" w:cstheme="majorBidi"/>
      <w:b/>
      <w:bCs/>
      <w:color w:val="000000" w:themeColor="text1"/>
      <w:szCs w:val="22"/>
    </w:rPr>
  </w:style>
  <w:style w:type="character" w:customStyle="1" w:styleId="Titre4Car">
    <w:name w:val="Titre 4 Car"/>
    <w:basedOn w:val="Policepardfaut"/>
    <w:link w:val="Titre4"/>
    <w:uiPriority w:val="9"/>
    <w:rsid w:val="001002BC"/>
    <w:rPr>
      <w:rFonts w:ascii="Times New Roman" w:eastAsiaTheme="majorEastAsia" w:hAnsi="Times New Roman" w:cstheme="majorBidi"/>
      <w:bCs/>
      <w:i/>
      <w:iCs/>
      <w:color w:val="000000" w:themeColor="text1"/>
      <w:szCs w:val="22"/>
    </w:rPr>
  </w:style>
  <w:style w:type="paragraph" w:styleId="TM1">
    <w:name w:val="toc 1"/>
    <w:basedOn w:val="Normal"/>
    <w:next w:val="Normal"/>
    <w:autoRedefine/>
    <w:uiPriority w:val="39"/>
    <w:unhideWhenUsed/>
    <w:rsid w:val="002A2BE9"/>
    <w:pPr>
      <w:spacing w:after="100"/>
    </w:pPr>
  </w:style>
  <w:style w:type="paragraph" w:styleId="TM2">
    <w:name w:val="toc 2"/>
    <w:basedOn w:val="Normal"/>
    <w:next w:val="Normal"/>
    <w:autoRedefine/>
    <w:uiPriority w:val="39"/>
    <w:unhideWhenUsed/>
    <w:rsid w:val="002A2BE9"/>
    <w:pPr>
      <w:spacing w:after="100"/>
      <w:ind w:left="220"/>
    </w:pPr>
  </w:style>
  <w:style w:type="paragraph" w:styleId="TM3">
    <w:name w:val="toc 3"/>
    <w:basedOn w:val="Normal"/>
    <w:next w:val="Normal"/>
    <w:autoRedefine/>
    <w:uiPriority w:val="39"/>
    <w:unhideWhenUsed/>
    <w:rsid w:val="00680E2A"/>
    <w:pPr>
      <w:tabs>
        <w:tab w:val="right" w:leader="dot" w:pos="10417"/>
      </w:tabs>
      <w:spacing w:after="100"/>
      <w:ind w:left="440"/>
      <w:jc w:val="both"/>
    </w:pPr>
  </w:style>
  <w:style w:type="character" w:styleId="Marquedecommentaire">
    <w:name w:val="annotation reference"/>
    <w:basedOn w:val="Policepardfaut"/>
    <w:uiPriority w:val="99"/>
    <w:semiHidden/>
    <w:unhideWhenUsed/>
    <w:rsid w:val="00C90099"/>
    <w:rPr>
      <w:sz w:val="16"/>
      <w:szCs w:val="16"/>
    </w:rPr>
  </w:style>
  <w:style w:type="paragraph" w:styleId="Commentaire">
    <w:name w:val="annotation text"/>
    <w:basedOn w:val="Normal"/>
    <w:link w:val="CommentaireCar"/>
    <w:uiPriority w:val="99"/>
    <w:unhideWhenUsed/>
    <w:rsid w:val="00C90099"/>
    <w:pPr>
      <w:spacing w:line="240" w:lineRule="auto"/>
    </w:pPr>
    <w:rPr>
      <w:sz w:val="20"/>
      <w:szCs w:val="20"/>
    </w:rPr>
  </w:style>
  <w:style w:type="character" w:customStyle="1" w:styleId="CommentaireCar">
    <w:name w:val="Commentaire Car"/>
    <w:basedOn w:val="Policepardfaut"/>
    <w:link w:val="Commentaire"/>
    <w:uiPriority w:val="99"/>
    <w:rsid w:val="00C90099"/>
    <w:rPr>
      <w:rFonts w:cs="Times New Roman"/>
    </w:rPr>
  </w:style>
  <w:style w:type="paragraph" w:styleId="Objetducommentaire">
    <w:name w:val="annotation subject"/>
    <w:basedOn w:val="Commentaire"/>
    <w:next w:val="Commentaire"/>
    <w:link w:val="ObjetducommentaireCar"/>
    <w:uiPriority w:val="99"/>
    <w:semiHidden/>
    <w:unhideWhenUsed/>
    <w:rsid w:val="00C90099"/>
    <w:rPr>
      <w:b/>
      <w:bCs/>
    </w:rPr>
  </w:style>
  <w:style w:type="character" w:customStyle="1" w:styleId="ObjetducommentaireCar">
    <w:name w:val="Objet du commentaire Car"/>
    <w:basedOn w:val="CommentaireCar"/>
    <w:link w:val="Objetducommentaire"/>
    <w:uiPriority w:val="99"/>
    <w:semiHidden/>
    <w:rsid w:val="00C90099"/>
    <w:rPr>
      <w:rFonts w:cs="Times New Roman"/>
      <w:b/>
      <w:bCs/>
    </w:rPr>
  </w:style>
  <w:style w:type="character" w:styleId="Mentionnonrsolue">
    <w:name w:val="Unresolved Mention"/>
    <w:basedOn w:val="Policepardfaut"/>
    <w:uiPriority w:val="99"/>
    <w:semiHidden/>
    <w:unhideWhenUsed/>
    <w:rsid w:val="00683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053112">
      <w:bodyDiv w:val="1"/>
      <w:marLeft w:val="0"/>
      <w:marRight w:val="0"/>
      <w:marTop w:val="0"/>
      <w:marBottom w:val="0"/>
      <w:divBdr>
        <w:top w:val="none" w:sz="0" w:space="0" w:color="auto"/>
        <w:left w:val="none" w:sz="0" w:space="0" w:color="auto"/>
        <w:bottom w:val="none" w:sz="0" w:space="0" w:color="auto"/>
        <w:right w:val="none" w:sz="0" w:space="0" w:color="auto"/>
      </w:divBdr>
    </w:div>
    <w:div w:id="1854537864">
      <w:bodyDiv w:val="1"/>
      <w:marLeft w:val="0"/>
      <w:marRight w:val="0"/>
      <w:marTop w:val="0"/>
      <w:marBottom w:val="0"/>
      <w:divBdr>
        <w:top w:val="none" w:sz="0" w:space="0" w:color="auto"/>
        <w:left w:val="none" w:sz="0" w:space="0" w:color="auto"/>
        <w:bottom w:val="none" w:sz="0" w:space="0" w:color="auto"/>
        <w:right w:val="none" w:sz="0" w:space="0" w:color="auto"/>
      </w:divBdr>
    </w:div>
    <w:div w:id="202651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2040711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FR/TXT/HTML/?uri=CELEX:32016R0679&amp;from=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factures.budget.gouv.fr/" TargetMode="External"/><Relationship Id="rId4" Type="http://schemas.openxmlformats.org/officeDocument/2006/relationships/settings" Target="settings.xml"/><Relationship Id="rId9" Type="http://schemas.openxmlformats.org/officeDocument/2006/relationships/hyperlink" Target="https://www.chorus-pro.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A79C2-B193-402E-BBEF-5058D55A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24</Pages>
  <Words>10993</Words>
  <Characters>63639</Characters>
  <Application>Microsoft Office Word</Application>
  <DocSecurity>0</DocSecurity>
  <Lines>530</Lines>
  <Paragraphs>148</Paragraphs>
  <ScaleCrop>false</ScaleCrop>
  <HeadingPairs>
    <vt:vector size="2" baseType="variant">
      <vt:variant>
        <vt:lpstr>Titre</vt:lpstr>
      </vt:variant>
      <vt:variant>
        <vt:i4>1</vt:i4>
      </vt:variant>
    </vt:vector>
  </HeadingPairs>
  <TitlesOfParts>
    <vt:vector size="1" baseType="lpstr">
      <vt:lpstr>CCAP</vt:lpstr>
    </vt:vector>
  </TitlesOfParts>
  <Company>Ministères Chargés des Affaires Sociales</Company>
  <LinksUpToDate>false</LinksUpToDate>
  <CharactersWithSpaces>74484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DAEI</dc:creator>
  <cp:lastModifiedBy>CHICHEPORTICHE, Samuel (DREETS-NORM)</cp:lastModifiedBy>
  <cp:revision>28</cp:revision>
  <cp:lastPrinted>2019-05-03T09:40:00Z</cp:lastPrinted>
  <dcterms:created xsi:type="dcterms:W3CDTF">2025-03-18T08:07:00Z</dcterms:created>
  <dcterms:modified xsi:type="dcterms:W3CDTF">2025-04-25T08:36:00Z</dcterms:modified>
</cp:coreProperties>
</file>